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0F297">
      <w:pPr>
        <w:adjustRightInd w:val="0"/>
        <w:snapToGrid w:val="0"/>
        <w:spacing w:after="156" w:afterLines="50"/>
        <w:jc w:val="center"/>
        <w:rPr>
          <w:rFonts w:eastAsia="华文中宋"/>
          <w:b/>
          <w:sz w:val="30"/>
          <w:szCs w:val="30"/>
          <w:highlight w:val="none"/>
        </w:rPr>
      </w:pPr>
      <w:r>
        <w:rPr>
          <w:rFonts w:eastAsia="华文中宋"/>
          <w:b/>
          <w:sz w:val="30"/>
          <w:szCs w:val="30"/>
          <w:highlight w:val="none"/>
        </w:rPr>
        <w:t>南京中医药大学202</w:t>
      </w:r>
      <w:r>
        <w:rPr>
          <w:rFonts w:hint="eastAsia" w:eastAsia="华文中宋"/>
          <w:b/>
          <w:sz w:val="30"/>
          <w:szCs w:val="30"/>
          <w:highlight w:val="none"/>
          <w:lang w:val="en-US" w:eastAsia="zh-CN"/>
        </w:rPr>
        <w:t>5</w:t>
      </w:r>
      <w:r>
        <w:rPr>
          <w:rFonts w:eastAsia="华文中宋"/>
          <w:b/>
          <w:sz w:val="30"/>
          <w:szCs w:val="30"/>
          <w:highlight w:val="none"/>
        </w:rPr>
        <w:t>年度专业技术职务评审资格审查表</w:t>
      </w:r>
    </w:p>
    <w:p w14:paraId="18713F9A">
      <w:pPr>
        <w:adjustRightInd w:val="0"/>
        <w:snapToGrid w:val="0"/>
        <w:spacing w:after="156" w:afterLines="50"/>
        <w:jc w:val="center"/>
        <w:rPr>
          <w:rFonts w:ascii="黑体" w:eastAsia="黑体"/>
          <w:b/>
          <w:highlight w:val="none"/>
        </w:rPr>
      </w:pPr>
      <w:r>
        <w:rPr>
          <w:rFonts w:hint="eastAsia" w:ascii="黑体" w:eastAsia="黑体"/>
          <w:b/>
          <w:sz w:val="30"/>
          <w:szCs w:val="30"/>
          <w:highlight w:val="none"/>
        </w:rPr>
        <w:t>（★填表前请详细阅读本表的填写说明★）</w:t>
      </w:r>
    </w:p>
    <w:tbl>
      <w:tblPr>
        <w:tblStyle w:val="5"/>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603"/>
        <w:gridCol w:w="1712"/>
        <w:gridCol w:w="1915"/>
        <w:gridCol w:w="1955"/>
        <w:gridCol w:w="2102"/>
        <w:gridCol w:w="1494"/>
        <w:gridCol w:w="1981"/>
      </w:tblGrid>
      <w:tr w14:paraId="5158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49" w:type="pct"/>
            <w:vAlign w:val="center"/>
          </w:tcPr>
          <w:p w14:paraId="28B3EC81">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姓名</w:t>
            </w:r>
          </w:p>
        </w:tc>
        <w:tc>
          <w:tcPr>
            <w:tcW w:w="559" w:type="pct"/>
            <w:vAlign w:val="center"/>
          </w:tcPr>
          <w:p w14:paraId="04659302">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于一江</w:t>
            </w:r>
          </w:p>
        </w:tc>
        <w:tc>
          <w:tcPr>
            <w:tcW w:w="597" w:type="pct"/>
            <w:vAlign w:val="center"/>
          </w:tcPr>
          <w:p w14:paraId="092EDD7B">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所在单位（部门）</w:t>
            </w:r>
          </w:p>
        </w:tc>
        <w:tc>
          <w:tcPr>
            <w:tcW w:w="667" w:type="pct"/>
            <w:vAlign w:val="center"/>
          </w:tcPr>
          <w:p w14:paraId="070CC6FB">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淮安市中医院医务科、内分泌科</w:t>
            </w:r>
          </w:p>
        </w:tc>
        <w:tc>
          <w:tcPr>
            <w:tcW w:w="682" w:type="pct"/>
            <w:vAlign w:val="center"/>
          </w:tcPr>
          <w:p w14:paraId="796E0737">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性别</w:t>
            </w:r>
          </w:p>
        </w:tc>
        <w:tc>
          <w:tcPr>
            <w:tcW w:w="733" w:type="pct"/>
            <w:vAlign w:val="center"/>
          </w:tcPr>
          <w:p w14:paraId="47FCB47E">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男</w:t>
            </w:r>
          </w:p>
        </w:tc>
        <w:tc>
          <w:tcPr>
            <w:tcW w:w="521" w:type="pct"/>
            <w:vAlign w:val="center"/>
          </w:tcPr>
          <w:p w14:paraId="06EABEC2">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出生年月</w:t>
            </w:r>
          </w:p>
        </w:tc>
        <w:tc>
          <w:tcPr>
            <w:tcW w:w="688" w:type="pct"/>
            <w:vAlign w:val="center"/>
          </w:tcPr>
          <w:p w14:paraId="653AE5E7">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1980.04</w:t>
            </w:r>
          </w:p>
        </w:tc>
      </w:tr>
      <w:tr w14:paraId="0AD3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pct"/>
            <w:tcBorders>
              <w:bottom w:val="single" w:color="auto" w:sz="6" w:space="0"/>
              <w:right w:val="single" w:color="auto" w:sz="6" w:space="0"/>
            </w:tcBorders>
            <w:vAlign w:val="center"/>
          </w:tcPr>
          <w:p w14:paraId="0F9DE993">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进校时间</w:t>
            </w:r>
          </w:p>
        </w:tc>
        <w:tc>
          <w:tcPr>
            <w:tcW w:w="559" w:type="pct"/>
            <w:tcBorders>
              <w:left w:val="single" w:color="auto" w:sz="6" w:space="0"/>
              <w:bottom w:val="single" w:color="auto" w:sz="6" w:space="0"/>
              <w:right w:val="single" w:color="auto" w:sz="6" w:space="0"/>
            </w:tcBorders>
            <w:vAlign w:val="center"/>
          </w:tcPr>
          <w:p w14:paraId="1289DA06">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w:t>
            </w:r>
          </w:p>
        </w:tc>
        <w:tc>
          <w:tcPr>
            <w:tcW w:w="597" w:type="pct"/>
            <w:tcBorders>
              <w:left w:val="single" w:color="auto" w:sz="6" w:space="0"/>
              <w:bottom w:val="single" w:color="auto" w:sz="6" w:space="0"/>
              <w:right w:val="single" w:color="auto" w:sz="6" w:space="0"/>
            </w:tcBorders>
            <w:vAlign w:val="center"/>
          </w:tcPr>
          <w:p w14:paraId="55B35081">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最高学历及</w:t>
            </w:r>
          </w:p>
          <w:p w14:paraId="48510D19">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67" w:type="pct"/>
            <w:tcBorders>
              <w:left w:val="single" w:color="auto" w:sz="6" w:space="0"/>
              <w:bottom w:val="single" w:color="auto" w:sz="6" w:space="0"/>
            </w:tcBorders>
            <w:vAlign w:val="center"/>
          </w:tcPr>
          <w:p w14:paraId="212FBE3F">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2002.6.30</w:t>
            </w:r>
          </w:p>
        </w:tc>
        <w:tc>
          <w:tcPr>
            <w:tcW w:w="682" w:type="pct"/>
            <w:vAlign w:val="center"/>
          </w:tcPr>
          <w:p w14:paraId="4D86A414">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最高学位及</w:t>
            </w:r>
          </w:p>
          <w:p w14:paraId="5EE6039A">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733" w:type="pct"/>
            <w:vAlign w:val="center"/>
          </w:tcPr>
          <w:p w14:paraId="5827C4B5">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硕士2015.12</w:t>
            </w:r>
          </w:p>
        </w:tc>
        <w:tc>
          <w:tcPr>
            <w:tcW w:w="521" w:type="pct"/>
            <w:vAlign w:val="center"/>
          </w:tcPr>
          <w:p w14:paraId="26D1D5E4">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教师资格证书</w:t>
            </w:r>
          </w:p>
          <w:p w14:paraId="505ED9F8">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88" w:type="pct"/>
            <w:vAlign w:val="center"/>
          </w:tcPr>
          <w:p w14:paraId="6DAFA26C">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2019.11.29</w:t>
            </w:r>
          </w:p>
        </w:tc>
      </w:tr>
      <w:tr w14:paraId="71BD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49" w:type="pct"/>
            <w:tcBorders>
              <w:top w:val="single" w:color="auto" w:sz="6" w:space="0"/>
              <w:bottom w:val="single" w:color="auto" w:sz="4" w:space="0"/>
              <w:right w:val="single" w:color="auto" w:sz="6" w:space="0"/>
            </w:tcBorders>
            <w:vAlign w:val="center"/>
          </w:tcPr>
          <w:p w14:paraId="6CA909D5">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现任专业技术</w:t>
            </w:r>
          </w:p>
          <w:p w14:paraId="5A6C4640">
            <w:pPr>
              <w:adjustRightInd w:val="0"/>
              <w:snapToGrid w:val="0"/>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rPr>
              <w:t>职务及取得时间</w:t>
            </w:r>
            <w:r>
              <w:rPr>
                <w:rFonts w:hint="eastAsia" w:ascii="楷体" w:hAnsi="楷体" w:eastAsia="楷体"/>
                <w:b/>
                <w:bCs/>
                <w:sz w:val="18"/>
                <w:szCs w:val="18"/>
                <w:highlight w:val="none"/>
                <w:vertAlign w:val="superscript"/>
                <w:lang w:val="en-US" w:eastAsia="zh-CN"/>
              </w:rPr>
              <w:t>1</w:t>
            </w:r>
          </w:p>
        </w:tc>
        <w:tc>
          <w:tcPr>
            <w:tcW w:w="559" w:type="pct"/>
            <w:tcBorders>
              <w:top w:val="single" w:color="auto" w:sz="6" w:space="0"/>
              <w:left w:val="single" w:color="auto" w:sz="6" w:space="0"/>
              <w:bottom w:val="single" w:color="auto" w:sz="4" w:space="0"/>
              <w:right w:val="single" w:color="auto" w:sz="6" w:space="0"/>
            </w:tcBorders>
            <w:vAlign w:val="center"/>
          </w:tcPr>
          <w:p w14:paraId="6B52B8D1">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主任中医师</w:t>
            </w:r>
          </w:p>
        </w:tc>
        <w:tc>
          <w:tcPr>
            <w:tcW w:w="597" w:type="pct"/>
            <w:tcBorders>
              <w:top w:val="single" w:color="auto" w:sz="6" w:space="0"/>
              <w:left w:val="single" w:color="auto" w:sz="6" w:space="0"/>
              <w:bottom w:val="single" w:color="auto" w:sz="4" w:space="0"/>
              <w:right w:val="single" w:color="auto" w:sz="6" w:space="0"/>
            </w:tcBorders>
            <w:vAlign w:val="center"/>
          </w:tcPr>
          <w:p w14:paraId="0D494C9B">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拟申报系列</w:t>
            </w:r>
            <w:r>
              <w:rPr>
                <w:rFonts w:hint="eastAsia" w:ascii="楷体" w:hAnsi="楷体" w:eastAsia="楷体"/>
                <w:b/>
                <w:bCs/>
                <w:sz w:val="18"/>
                <w:szCs w:val="18"/>
                <w:highlight w:val="none"/>
                <w:vertAlign w:val="superscript"/>
                <w:lang w:val="en-US" w:eastAsia="zh-CN"/>
              </w:rPr>
              <w:t>2</w:t>
            </w:r>
          </w:p>
        </w:tc>
        <w:tc>
          <w:tcPr>
            <w:tcW w:w="667" w:type="pct"/>
            <w:tcBorders>
              <w:top w:val="single" w:color="auto" w:sz="6" w:space="0"/>
              <w:left w:val="single" w:color="auto" w:sz="6" w:space="0"/>
              <w:bottom w:val="single" w:color="auto" w:sz="4" w:space="0"/>
            </w:tcBorders>
            <w:vAlign w:val="center"/>
          </w:tcPr>
          <w:p w14:paraId="159B2247">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lang w:val="en-US" w:eastAsia="zh-CN"/>
              </w:rPr>
              <w:t>教师系列</w:t>
            </w:r>
          </w:p>
        </w:tc>
        <w:tc>
          <w:tcPr>
            <w:tcW w:w="682" w:type="pct"/>
            <w:tcBorders>
              <w:bottom w:val="single" w:color="auto" w:sz="4" w:space="0"/>
            </w:tcBorders>
            <w:vAlign w:val="center"/>
          </w:tcPr>
          <w:p w14:paraId="38FB48B2">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拟申报类型</w:t>
            </w:r>
            <w:r>
              <w:rPr>
                <w:rFonts w:hint="eastAsia" w:ascii="楷体" w:hAnsi="楷体" w:eastAsia="楷体"/>
                <w:b/>
                <w:bCs/>
                <w:sz w:val="18"/>
                <w:szCs w:val="18"/>
                <w:highlight w:val="none"/>
                <w:vertAlign w:val="superscript"/>
                <w:lang w:val="en-US" w:eastAsia="zh-CN"/>
              </w:rPr>
              <w:t>3</w:t>
            </w:r>
          </w:p>
        </w:tc>
        <w:tc>
          <w:tcPr>
            <w:tcW w:w="733" w:type="pct"/>
            <w:tcBorders>
              <w:bottom w:val="single" w:color="auto" w:sz="4" w:space="0"/>
            </w:tcBorders>
            <w:vAlign w:val="center"/>
          </w:tcPr>
          <w:p w14:paraId="3F069815">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lang w:val="en-US" w:eastAsia="zh-CN"/>
              </w:rPr>
              <w:t>临床为主型</w:t>
            </w:r>
          </w:p>
        </w:tc>
        <w:tc>
          <w:tcPr>
            <w:tcW w:w="521" w:type="pct"/>
            <w:tcBorders>
              <w:bottom w:val="single" w:color="auto" w:sz="4" w:space="0"/>
            </w:tcBorders>
            <w:vAlign w:val="center"/>
          </w:tcPr>
          <w:p w14:paraId="04A169F3">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拟申报学科</w:t>
            </w:r>
          </w:p>
        </w:tc>
        <w:tc>
          <w:tcPr>
            <w:tcW w:w="688" w:type="pct"/>
            <w:tcBorders>
              <w:bottom w:val="single" w:color="auto" w:sz="4" w:space="0"/>
            </w:tcBorders>
            <w:vAlign w:val="center"/>
          </w:tcPr>
          <w:p w14:paraId="751AAA67">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中医内分泌</w:t>
            </w:r>
          </w:p>
        </w:tc>
      </w:tr>
      <w:tr w14:paraId="23DA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49" w:type="pct"/>
            <w:tcBorders>
              <w:top w:val="single" w:color="auto" w:sz="4" w:space="0"/>
              <w:bottom w:val="single" w:color="auto" w:sz="4" w:space="0"/>
              <w:right w:val="single" w:color="auto" w:sz="4" w:space="0"/>
            </w:tcBorders>
            <w:vAlign w:val="center"/>
          </w:tcPr>
          <w:p w14:paraId="494AE198">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w:t>
            </w:r>
          </w:p>
          <w:p w14:paraId="663A48C6">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专业技术职务</w:t>
            </w:r>
          </w:p>
        </w:tc>
        <w:tc>
          <w:tcPr>
            <w:tcW w:w="1824" w:type="pct"/>
            <w:gridSpan w:val="3"/>
            <w:tcBorders>
              <w:top w:val="single" w:color="auto" w:sz="4" w:space="0"/>
              <w:left w:val="single" w:color="auto" w:sz="4" w:space="0"/>
              <w:bottom w:val="single" w:color="auto" w:sz="4" w:space="0"/>
              <w:right w:val="single" w:color="auto" w:sz="4" w:space="0"/>
            </w:tcBorders>
            <w:vAlign w:val="center"/>
          </w:tcPr>
          <w:p w14:paraId="4251BE67">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临床为主型教授</w:t>
            </w:r>
          </w:p>
        </w:tc>
        <w:tc>
          <w:tcPr>
            <w:tcW w:w="682" w:type="pct"/>
            <w:tcBorders>
              <w:top w:val="single" w:color="auto" w:sz="4" w:space="0"/>
              <w:left w:val="single" w:color="auto" w:sz="4" w:space="0"/>
              <w:bottom w:val="single" w:color="auto" w:sz="4" w:space="0"/>
              <w:right w:val="single" w:color="auto" w:sz="4" w:space="0"/>
            </w:tcBorders>
            <w:vAlign w:val="center"/>
          </w:tcPr>
          <w:p w14:paraId="756A8FCD">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是否为公共课教师</w:t>
            </w:r>
            <w:r>
              <w:rPr>
                <w:rFonts w:hint="eastAsia" w:ascii="楷体" w:hAnsi="楷体" w:eastAsia="楷体"/>
                <w:b/>
                <w:bCs/>
                <w:sz w:val="18"/>
                <w:szCs w:val="18"/>
                <w:highlight w:val="none"/>
                <w:vertAlign w:val="superscript"/>
                <w:lang w:val="en-US" w:eastAsia="zh-CN"/>
              </w:rPr>
              <w:t>4</w:t>
            </w:r>
          </w:p>
        </w:tc>
        <w:tc>
          <w:tcPr>
            <w:tcW w:w="1943" w:type="pct"/>
            <w:gridSpan w:val="3"/>
            <w:tcBorders>
              <w:top w:val="single" w:color="auto" w:sz="4" w:space="0"/>
              <w:left w:val="single" w:color="auto" w:sz="4" w:space="0"/>
              <w:bottom w:val="single" w:color="auto" w:sz="4" w:space="0"/>
            </w:tcBorders>
            <w:vAlign w:val="center"/>
          </w:tcPr>
          <w:p w14:paraId="1C7C4A53">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否</w:t>
            </w:r>
          </w:p>
        </w:tc>
      </w:tr>
      <w:tr w14:paraId="413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5000" w:type="pct"/>
            <w:gridSpan w:val="8"/>
            <w:tcBorders>
              <w:top w:val="single" w:color="auto" w:sz="4" w:space="0"/>
              <w:left w:val="nil"/>
              <w:bottom w:val="nil"/>
              <w:right w:val="nil"/>
            </w:tcBorders>
            <w:vAlign w:val="center"/>
          </w:tcPr>
          <w:p w14:paraId="5762BB4C">
            <w:pPr>
              <w:spacing w:after="0" w:line="280" w:lineRule="exact"/>
              <w:rPr>
                <w:rFonts w:ascii="黑体" w:hAnsi="黑体" w:eastAsia="黑体"/>
                <w:sz w:val="18"/>
                <w:szCs w:val="21"/>
                <w:highlight w:val="none"/>
              </w:rPr>
            </w:pPr>
            <w:r>
              <w:rPr>
                <w:rFonts w:hint="eastAsia" w:ascii="黑体" w:hAnsi="黑体" w:eastAsia="黑体"/>
                <w:spacing w:val="-11"/>
                <w:highlight w:val="none"/>
              </w:rPr>
              <w:t>★重要说明</w:t>
            </w:r>
            <w:r>
              <w:rPr>
                <w:rFonts w:hint="eastAsia" w:ascii="黑体" w:hAnsi="黑体" w:eastAsia="黑体"/>
                <w:spacing w:val="-11"/>
                <w:highlight w:val="none"/>
                <w:lang w:eastAsia="zh-CN"/>
              </w:rPr>
              <w:t>：</w:t>
            </w:r>
            <w:r>
              <w:rPr>
                <w:rFonts w:hint="eastAsia" w:ascii="黑体" w:hAnsi="黑体" w:eastAsia="黑体"/>
                <w:sz w:val="18"/>
                <w:szCs w:val="21"/>
                <w:highlight w:val="none"/>
                <w:lang w:val="en-US" w:eastAsia="zh-CN"/>
              </w:rPr>
              <w:t>1.</w:t>
            </w:r>
            <w:r>
              <w:rPr>
                <w:rFonts w:hint="eastAsia" w:ascii="黑体" w:hAnsi="黑体" w:eastAsia="黑体"/>
                <w:sz w:val="18"/>
                <w:szCs w:val="21"/>
                <w:highlight w:val="none"/>
              </w:rPr>
              <w:t>附属医院临床带教</w:t>
            </w:r>
            <w:r>
              <w:rPr>
                <w:rFonts w:hint="eastAsia" w:ascii="黑体" w:hAnsi="黑体" w:eastAsia="黑体"/>
                <w:sz w:val="18"/>
                <w:szCs w:val="21"/>
                <w:highlight w:val="none"/>
                <w:lang w:val="en-US" w:eastAsia="zh-CN"/>
              </w:rPr>
              <w:t>医师需分别填写医疗卫生及教师2个专业技术职务及取得时间</w:t>
            </w:r>
            <w:r>
              <w:rPr>
                <w:rFonts w:ascii="黑体" w:hAnsi="黑体" w:eastAsia="黑体"/>
                <w:sz w:val="18"/>
                <w:szCs w:val="21"/>
                <w:highlight w:val="none"/>
              </w:rPr>
              <w:t>；</w:t>
            </w:r>
          </w:p>
          <w:p w14:paraId="71D3320B">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2.</w:t>
            </w:r>
            <w:r>
              <w:rPr>
                <w:rFonts w:ascii="黑体" w:hAnsi="黑体" w:eastAsia="黑体"/>
                <w:sz w:val="18"/>
                <w:szCs w:val="21"/>
                <w:highlight w:val="none"/>
              </w:rPr>
              <w:t>拟申报系列是指教师系列、实验系列、学生思政系列、教育管理系列</w:t>
            </w:r>
            <w:r>
              <w:rPr>
                <w:rFonts w:hint="eastAsia" w:ascii="黑体" w:hAnsi="黑体" w:eastAsia="黑体"/>
                <w:sz w:val="18"/>
                <w:szCs w:val="21"/>
                <w:highlight w:val="none"/>
                <w:lang w:eastAsia="zh-CN"/>
              </w:rPr>
              <w:t>；</w:t>
            </w:r>
            <w:r>
              <w:rPr>
                <w:rFonts w:hint="eastAsia" w:ascii="黑体" w:hAnsi="黑体" w:eastAsia="黑体"/>
                <w:sz w:val="18"/>
                <w:szCs w:val="21"/>
                <w:highlight w:val="none"/>
                <w:lang w:val="en-US" w:eastAsia="zh-CN"/>
              </w:rPr>
              <w:t>以下业绩成果</w:t>
            </w:r>
            <w:r>
              <w:rPr>
                <w:rFonts w:ascii="黑体" w:hAnsi="黑体" w:eastAsia="黑体"/>
                <w:sz w:val="18"/>
                <w:szCs w:val="21"/>
                <w:highlight w:val="none"/>
              </w:rPr>
              <w:t>须根据拟申报系列的要求填写；</w:t>
            </w:r>
          </w:p>
          <w:p w14:paraId="43912268">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3</w:t>
            </w:r>
            <w:r>
              <w:rPr>
                <w:rFonts w:ascii="黑体" w:hAnsi="黑体" w:eastAsia="黑体"/>
                <w:sz w:val="18"/>
                <w:szCs w:val="21"/>
                <w:highlight w:val="none"/>
              </w:rPr>
              <w:t>拟申报类型</w:t>
            </w:r>
            <w:r>
              <w:rPr>
                <w:rFonts w:hint="eastAsia" w:ascii="黑体" w:hAnsi="黑体" w:eastAsia="黑体"/>
                <w:sz w:val="18"/>
                <w:szCs w:val="21"/>
                <w:highlight w:val="none"/>
                <w:lang w:eastAsia="zh-CN"/>
              </w:rPr>
              <w:t>：教师系列高级职称选填</w:t>
            </w:r>
            <w:r>
              <w:rPr>
                <w:rFonts w:ascii="黑体" w:hAnsi="黑体" w:eastAsia="黑体"/>
                <w:sz w:val="18"/>
                <w:szCs w:val="21"/>
                <w:highlight w:val="none"/>
              </w:rPr>
              <w:t>教学为主型、教学科研并重型、科研为主型、临床为主型以及青年拔尖型</w:t>
            </w:r>
            <w:r>
              <w:rPr>
                <w:rFonts w:hint="eastAsia" w:ascii="黑体" w:hAnsi="黑体" w:eastAsia="黑体"/>
                <w:sz w:val="18"/>
                <w:szCs w:val="21"/>
                <w:highlight w:val="none"/>
                <w:lang w:eastAsia="zh-CN"/>
              </w:rPr>
              <w:t>，高级实验师选填教学辅助型、科研辅助型</w:t>
            </w:r>
            <w:r>
              <w:rPr>
                <w:rFonts w:ascii="黑体" w:hAnsi="黑体" w:eastAsia="黑体"/>
                <w:sz w:val="18"/>
                <w:szCs w:val="21"/>
                <w:highlight w:val="none"/>
              </w:rPr>
              <w:t>；</w:t>
            </w:r>
          </w:p>
          <w:p w14:paraId="1B05916B">
            <w:pPr>
              <w:spacing w:after="0" w:line="280" w:lineRule="exact"/>
              <w:ind w:firstLine="1080" w:firstLineChars="600"/>
              <w:rPr>
                <w:rFonts w:ascii="KaiTi_GB2312" w:eastAsia="KaiTi_GB2312"/>
                <w:sz w:val="18"/>
                <w:szCs w:val="18"/>
                <w:highlight w:val="none"/>
              </w:rPr>
            </w:pPr>
            <w:r>
              <w:rPr>
                <w:rFonts w:hint="eastAsia" w:ascii="黑体" w:hAnsi="黑体" w:eastAsia="黑体"/>
                <w:sz w:val="18"/>
                <w:szCs w:val="21"/>
                <w:highlight w:val="none"/>
                <w:lang w:val="en-US" w:eastAsia="zh-CN"/>
              </w:rPr>
              <w:t>4.公共课教师特指我校思想政治理论课、大学外语公共课、计算机基础课、数学课、物理课和体育课教师。</w:t>
            </w:r>
          </w:p>
        </w:tc>
      </w:tr>
    </w:tbl>
    <w:p w14:paraId="47FEC441">
      <w:pPr>
        <w:spacing w:after="0" w:line="20" w:lineRule="exact"/>
        <w:rPr>
          <w:sz w:val="10"/>
          <w:szCs w:val="10"/>
          <w:highlight w:val="none"/>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808"/>
        <w:gridCol w:w="1169"/>
        <w:gridCol w:w="1493"/>
        <w:gridCol w:w="1243"/>
        <w:gridCol w:w="1713"/>
        <w:gridCol w:w="2260"/>
        <w:gridCol w:w="63"/>
        <w:gridCol w:w="1037"/>
        <w:gridCol w:w="834"/>
        <w:gridCol w:w="719"/>
        <w:gridCol w:w="1785"/>
        <w:gridCol w:w="11"/>
      </w:tblGrid>
      <w:tr w14:paraId="49BE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480" w:hRule="atLeast"/>
        </w:trPr>
        <w:tc>
          <w:tcPr>
            <w:tcW w:w="414" w:type="pct"/>
            <w:vMerge w:val="restart"/>
            <w:tcBorders>
              <w:top w:val="single" w:color="auto" w:sz="6" w:space="0"/>
              <w:right w:val="single" w:color="auto" w:sz="6" w:space="0"/>
            </w:tcBorders>
            <w:textDirection w:val="tbLrV"/>
            <w:vAlign w:val="center"/>
          </w:tcPr>
          <w:p w14:paraId="25D7E720">
            <w:pPr>
              <w:spacing w:after="0" w:line="240" w:lineRule="auto"/>
              <w:ind w:left="115" w:right="115"/>
              <w:jc w:val="center"/>
              <w:rPr>
                <w:rFonts w:ascii="KaiTi_GB2312" w:eastAsia="KaiTi_GB2312"/>
                <w:sz w:val="28"/>
                <w:szCs w:val="28"/>
                <w:highlight w:val="none"/>
              </w:rPr>
            </w:pPr>
            <w:r>
              <w:rPr>
                <w:rFonts w:hint="eastAsia" w:ascii="KaiTi_GB2312" w:eastAsia="KaiTi_GB2312"/>
                <w:sz w:val="28"/>
                <w:szCs w:val="28"/>
                <w:highlight w:val="none"/>
              </w:rPr>
              <w:t>教学工作情况（近五年）</w:t>
            </w:r>
          </w:p>
        </w:tc>
        <w:tc>
          <w:tcPr>
            <w:tcW w:w="282" w:type="pct"/>
            <w:tcBorders>
              <w:top w:val="single" w:color="auto" w:sz="6" w:space="0"/>
              <w:left w:val="single" w:color="auto" w:sz="6" w:space="0"/>
              <w:bottom w:val="single" w:color="auto" w:sz="6" w:space="0"/>
              <w:right w:val="single" w:color="auto" w:sz="4" w:space="0"/>
            </w:tcBorders>
            <w:vAlign w:val="center"/>
          </w:tcPr>
          <w:p w14:paraId="1E2A810D">
            <w:pPr>
              <w:spacing w:after="0" w:line="240" w:lineRule="auto"/>
              <w:jc w:val="center"/>
              <w:rPr>
                <w:rFonts w:ascii="KaiTi_GB2312" w:eastAsia="KaiTi_GB2312"/>
                <w:highlight w:val="none"/>
              </w:rPr>
            </w:pPr>
            <w:r>
              <w:rPr>
                <w:rFonts w:hint="eastAsia" w:ascii="KaiTi_GB2312" w:eastAsia="KaiTi_GB2312"/>
                <w:highlight w:val="none"/>
              </w:rPr>
              <w:t>学年</w:t>
            </w:r>
          </w:p>
        </w:tc>
        <w:tc>
          <w:tcPr>
            <w:tcW w:w="408" w:type="pct"/>
            <w:tcBorders>
              <w:top w:val="single" w:color="auto" w:sz="6" w:space="0"/>
              <w:left w:val="single" w:color="auto" w:sz="4" w:space="0"/>
              <w:bottom w:val="single" w:color="auto" w:sz="6" w:space="0"/>
              <w:right w:val="single" w:color="auto" w:sz="6" w:space="0"/>
            </w:tcBorders>
            <w:vAlign w:val="center"/>
          </w:tcPr>
          <w:p w14:paraId="760FBC4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个人</w:t>
            </w:r>
          </w:p>
          <w:p w14:paraId="0BA905B8">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年总课时</w:t>
            </w:r>
          </w:p>
        </w:tc>
        <w:tc>
          <w:tcPr>
            <w:tcW w:w="521" w:type="pct"/>
            <w:tcBorders>
              <w:top w:val="single" w:color="auto" w:sz="6" w:space="0"/>
              <w:left w:val="single" w:color="auto" w:sz="6" w:space="0"/>
              <w:bottom w:val="single" w:color="auto" w:sz="6" w:space="0"/>
              <w:right w:val="single" w:color="auto" w:sz="4" w:space="0"/>
            </w:tcBorders>
            <w:vAlign w:val="center"/>
          </w:tcPr>
          <w:p w14:paraId="27099CFC">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学期</w:t>
            </w:r>
          </w:p>
        </w:tc>
        <w:tc>
          <w:tcPr>
            <w:tcW w:w="434" w:type="pct"/>
            <w:tcBorders>
              <w:top w:val="single" w:color="auto" w:sz="6" w:space="0"/>
              <w:left w:val="single" w:color="auto" w:sz="4" w:space="0"/>
              <w:bottom w:val="single" w:color="auto" w:sz="6" w:space="0"/>
            </w:tcBorders>
            <w:vAlign w:val="center"/>
          </w:tcPr>
          <w:p w14:paraId="26495E55">
            <w:pPr>
              <w:spacing w:after="0" w:line="240" w:lineRule="auto"/>
              <w:jc w:val="center"/>
              <w:rPr>
                <w:rFonts w:ascii="KaiTi_GB2312" w:eastAsia="KaiTi_GB2312"/>
                <w:highlight w:val="none"/>
              </w:rPr>
            </w:pPr>
            <w:r>
              <w:rPr>
                <w:rFonts w:hint="eastAsia" w:ascii="KaiTi_GB2312" w:eastAsia="KaiTi_GB2312"/>
                <w:highlight w:val="none"/>
              </w:rPr>
              <w:t>教学层次</w:t>
            </w:r>
          </w:p>
        </w:tc>
        <w:tc>
          <w:tcPr>
            <w:tcW w:w="597" w:type="pct"/>
            <w:vAlign w:val="center"/>
          </w:tcPr>
          <w:p w14:paraId="4FB9346E">
            <w:pPr>
              <w:spacing w:after="0" w:line="240" w:lineRule="auto"/>
              <w:jc w:val="center"/>
              <w:rPr>
                <w:rFonts w:ascii="KaiTi_GB2312" w:eastAsia="KaiTi_GB2312"/>
                <w:highlight w:val="none"/>
              </w:rPr>
            </w:pPr>
            <w:r>
              <w:rPr>
                <w:rFonts w:hint="eastAsia" w:ascii="KaiTi_GB2312" w:eastAsia="KaiTi_GB2312"/>
                <w:highlight w:val="none"/>
              </w:rPr>
              <w:t>年级、班（次）</w:t>
            </w:r>
          </w:p>
        </w:tc>
        <w:tc>
          <w:tcPr>
            <w:tcW w:w="811" w:type="pct"/>
            <w:gridSpan w:val="2"/>
            <w:vAlign w:val="center"/>
          </w:tcPr>
          <w:p w14:paraId="68C158C8">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课程名称</w:t>
            </w:r>
          </w:p>
        </w:tc>
        <w:tc>
          <w:tcPr>
            <w:tcW w:w="362" w:type="pct"/>
            <w:vAlign w:val="center"/>
          </w:tcPr>
          <w:p w14:paraId="06932DFA">
            <w:pPr>
              <w:spacing w:after="0" w:line="240" w:lineRule="auto"/>
              <w:jc w:val="center"/>
              <w:rPr>
                <w:rFonts w:ascii="KaiTi_GB2312" w:eastAsia="KaiTi_GB2312"/>
                <w:highlight w:val="none"/>
              </w:rPr>
            </w:pPr>
            <w:r>
              <w:rPr>
                <w:rFonts w:hint="eastAsia" w:ascii="KaiTi_GB2312" w:eastAsia="KaiTi_GB2312"/>
                <w:highlight w:val="none"/>
              </w:rPr>
              <w:t>课时数</w:t>
            </w:r>
          </w:p>
        </w:tc>
        <w:tc>
          <w:tcPr>
            <w:tcW w:w="542" w:type="pct"/>
            <w:gridSpan w:val="2"/>
            <w:vAlign w:val="center"/>
          </w:tcPr>
          <w:p w14:paraId="0F4FE7A4">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单位</w:t>
            </w:r>
          </w:p>
          <w:p w14:paraId="0C756091">
            <w:pPr>
              <w:spacing w:after="0" w:line="240" w:lineRule="auto"/>
              <w:jc w:val="center"/>
              <w:rPr>
                <w:rFonts w:ascii="KaiTi_GB2312" w:eastAsia="KaiTi_GB2312"/>
                <w:highlight w:val="none"/>
              </w:rPr>
            </w:pPr>
            <w:r>
              <w:rPr>
                <w:rFonts w:hint="eastAsia" w:ascii="KaiTi_GB2312" w:eastAsia="KaiTi_GB2312"/>
                <w:sz w:val="20"/>
                <w:szCs w:val="22"/>
                <w:highlight w:val="none"/>
              </w:rPr>
              <w:t>审核签名</w:t>
            </w:r>
          </w:p>
        </w:tc>
        <w:tc>
          <w:tcPr>
            <w:tcW w:w="623" w:type="pct"/>
            <w:vAlign w:val="center"/>
          </w:tcPr>
          <w:p w14:paraId="546D82D6">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学校</w:t>
            </w:r>
          </w:p>
          <w:p w14:paraId="3DCB8BC5">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审核签名</w:t>
            </w:r>
          </w:p>
        </w:tc>
      </w:tr>
      <w:tr w14:paraId="6179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301" w:hRule="atLeast"/>
        </w:trPr>
        <w:tc>
          <w:tcPr>
            <w:tcW w:w="414" w:type="pct"/>
            <w:vMerge w:val="continue"/>
            <w:tcBorders>
              <w:right w:val="single" w:color="auto" w:sz="6" w:space="0"/>
            </w:tcBorders>
            <w:vAlign w:val="center"/>
          </w:tcPr>
          <w:p w14:paraId="19274D6F">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710C9977">
            <w:pPr>
              <w:spacing w:after="0" w:line="240" w:lineRule="auto"/>
              <w:jc w:val="center"/>
              <w:rPr>
                <w:rFonts w:hint="eastAsia" w:eastAsia="KaiTi_GB2312"/>
                <w:highlight w:val="none"/>
                <w:lang w:eastAsia="zh-CN"/>
              </w:rPr>
            </w:pPr>
            <w:r>
              <w:rPr>
                <w:rFonts w:hint="eastAsia" w:eastAsia="KaiTi_GB2312"/>
                <w:highlight w:val="none"/>
              </w:rPr>
              <w:t>202</w:t>
            </w:r>
            <w:r>
              <w:rPr>
                <w:rFonts w:hint="eastAsia" w:eastAsia="KaiTi_GB2312"/>
                <w:highlight w:val="none"/>
                <w:lang w:val="en-US" w:eastAsia="zh-CN"/>
              </w:rPr>
              <w:t>4</w:t>
            </w:r>
          </w:p>
        </w:tc>
        <w:tc>
          <w:tcPr>
            <w:tcW w:w="408" w:type="pct"/>
            <w:vMerge w:val="restart"/>
            <w:tcBorders>
              <w:top w:val="single" w:color="auto" w:sz="6" w:space="0"/>
              <w:left w:val="single" w:color="auto" w:sz="4" w:space="0"/>
              <w:right w:val="single" w:color="auto" w:sz="6" w:space="0"/>
            </w:tcBorders>
            <w:vAlign w:val="center"/>
          </w:tcPr>
          <w:p w14:paraId="019AA2B2">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6</w:t>
            </w:r>
          </w:p>
        </w:tc>
        <w:tc>
          <w:tcPr>
            <w:tcW w:w="521" w:type="pct"/>
            <w:tcBorders>
              <w:top w:val="single" w:color="auto" w:sz="6" w:space="0"/>
              <w:left w:val="single" w:color="auto" w:sz="6" w:space="0"/>
              <w:right w:val="single" w:color="auto" w:sz="6" w:space="0"/>
            </w:tcBorders>
            <w:vAlign w:val="center"/>
          </w:tcPr>
          <w:p w14:paraId="4F74EEE1">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1</w:t>
            </w:r>
          </w:p>
        </w:tc>
        <w:tc>
          <w:tcPr>
            <w:tcW w:w="434" w:type="pct"/>
            <w:tcBorders>
              <w:top w:val="single" w:color="auto" w:sz="6" w:space="0"/>
              <w:left w:val="single" w:color="auto" w:sz="6" w:space="0"/>
              <w:bottom w:val="single" w:color="auto" w:sz="6" w:space="0"/>
              <w:right w:val="single" w:color="auto" w:sz="4" w:space="0"/>
            </w:tcBorders>
            <w:vAlign w:val="center"/>
          </w:tcPr>
          <w:p w14:paraId="2795E0B1">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床边班</w:t>
            </w:r>
          </w:p>
        </w:tc>
        <w:tc>
          <w:tcPr>
            <w:tcW w:w="597" w:type="pct"/>
            <w:tcBorders>
              <w:top w:val="single" w:color="auto" w:sz="6" w:space="0"/>
              <w:left w:val="single" w:color="auto" w:sz="4" w:space="0"/>
              <w:bottom w:val="single" w:color="auto" w:sz="6" w:space="0"/>
            </w:tcBorders>
            <w:vAlign w:val="center"/>
          </w:tcPr>
          <w:p w14:paraId="50EEAB67">
            <w:pPr>
              <w:spacing w:after="0" w:line="240" w:lineRule="auto"/>
              <w:jc w:val="center"/>
              <w:rPr>
                <w:rFonts w:ascii="KaiTi_GB2312" w:eastAsia="KaiTi_GB2312"/>
                <w:highlight w:val="none"/>
              </w:rPr>
            </w:pPr>
          </w:p>
        </w:tc>
        <w:tc>
          <w:tcPr>
            <w:tcW w:w="811" w:type="pct"/>
            <w:gridSpan w:val="2"/>
            <w:vAlign w:val="center"/>
          </w:tcPr>
          <w:p w14:paraId="1FEB5198">
            <w:pPr>
              <w:spacing w:after="0" w:line="240" w:lineRule="auto"/>
              <w:jc w:val="center"/>
              <w:rPr>
                <w:rFonts w:hint="default" w:ascii="KaiTi_GB2312" w:eastAsia="KaiTi_GB2312"/>
                <w:highlight w:val="none"/>
                <w:lang w:val="en-US" w:eastAsia="zh-CN"/>
              </w:rPr>
            </w:pPr>
            <w:r>
              <w:rPr>
                <w:rFonts w:hint="eastAsia" w:ascii="KaiTi_GB2312" w:eastAsia="KaiTi_GB2312"/>
                <w:highlight w:val="none"/>
                <w:lang w:val="en-US" w:eastAsia="zh-CN"/>
              </w:rPr>
              <w:t>内分泌总论、甲亢</w:t>
            </w:r>
          </w:p>
        </w:tc>
        <w:tc>
          <w:tcPr>
            <w:tcW w:w="362" w:type="pct"/>
            <w:vAlign w:val="center"/>
          </w:tcPr>
          <w:p w14:paraId="67708994">
            <w:pPr>
              <w:spacing w:after="0" w:line="240" w:lineRule="auto"/>
              <w:jc w:val="center"/>
              <w:rPr>
                <w:rFonts w:hint="default" w:ascii="KaiTi_GB2312" w:eastAsia="KaiTi_GB2312"/>
                <w:highlight w:val="none"/>
                <w:lang w:val="en-US" w:eastAsia="zh-CN"/>
              </w:rPr>
            </w:pPr>
            <w:r>
              <w:rPr>
                <w:rFonts w:hint="eastAsia" w:ascii="KaiTi_GB2312" w:eastAsia="KaiTi_GB2312"/>
                <w:highlight w:val="none"/>
                <w:lang w:val="en-US" w:eastAsia="zh-CN"/>
              </w:rPr>
              <w:t>6</w:t>
            </w:r>
          </w:p>
        </w:tc>
        <w:tc>
          <w:tcPr>
            <w:tcW w:w="542" w:type="pct"/>
            <w:gridSpan w:val="2"/>
            <w:vAlign w:val="center"/>
          </w:tcPr>
          <w:p w14:paraId="33211623">
            <w:pPr>
              <w:spacing w:after="0" w:line="240" w:lineRule="auto"/>
              <w:jc w:val="center"/>
              <w:rPr>
                <w:rFonts w:ascii="KaiTi_GB2312" w:eastAsia="KaiTi_GB2312"/>
                <w:highlight w:val="none"/>
              </w:rPr>
            </w:pPr>
          </w:p>
        </w:tc>
        <w:tc>
          <w:tcPr>
            <w:tcW w:w="623" w:type="pct"/>
            <w:vAlign w:val="center"/>
          </w:tcPr>
          <w:p w14:paraId="44422437">
            <w:pPr>
              <w:spacing w:after="0" w:line="240" w:lineRule="auto"/>
              <w:jc w:val="center"/>
              <w:rPr>
                <w:rFonts w:ascii="KaiTi_GB2312" w:eastAsia="KaiTi_GB2312"/>
                <w:highlight w:val="none"/>
              </w:rPr>
            </w:pPr>
          </w:p>
        </w:tc>
      </w:tr>
      <w:tr w14:paraId="128B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237" w:hRule="atLeast"/>
        </w:trPr>
        <w:tc>
          <w:tcPr>
            <w:tcW w:w="414" w:type="pct"/>
            <w:vMerge w:val="continue"/>
            <w:tcBorders>
              <w:right w:val="single" w:color="auto" w:sz="6" w:space="0"/>
            </w:tcBorders>
            <w:vAlign w:val="center"/>
          </w:tcPr>
          <w:p w14:paraId="24B4E509">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2679EEBD">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4D17CE28">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6C412516">
            <w:pPr>
              <w:spacing w:after="0" w:line="240" w:lineRule="auto"/>
              <w:jc w:val="center"/>
              <w:rPr>
                <w:rFonts w:hint="eastAsia" w:ascii="KaiTi_GB2312" w:eastAsia="KaiTi_GB2312"/>
                <w:highlight w:val="none"/>
                <w:lang w:val="en-US" w:eastAsia="zh-CN"/>
              </w:rPr>
            </w:pPr>
          </w:p>
        </w:tc>
        <w:tc>
          <w:tcPr>
            <w:tcW w:w="434" w:type="pct"/>
            <w:tcBorders>
              <w:top w:val="single" w:color="auto" w:sz="6" w:space="0"/>
              <w:left w:val="single" w:color="auto" w:sz="6" w:space="0"/>
              <w:bottom w:val="single" w:color="auto" w:sz="6" w:space="0"/>
              <w:right w:val="single" w:color="auto" w:sz="4" w:space="0"/>
            </w:tcBorders>
            <w:vAlign w:val="center"/>
          </w:tcPr>
          <w:p w14:paraId="49CBAC8B">
            <w:pPr>
              <w:spacing w:after="0" w:line="240" w:lineRule="auto"/>
              <w:jc w:val="center"/>
              <w:rPr>
                <w:rFonts w:ascii="KaiTi_GB2312" w:eastAsia="KaiTi_GB2312"/>
                <w:highlight w:val="none"/>
              </w:rPr>
            </w:pPr>
          </w:p>
        </w:tc>
        <w:tc>
          <w:tcPr>
            <w:tcW w:w="597" w:type="pct"/>
            <w:tcBorders>
              <w:top w:val="single" w:color="auto" w:sz="6" w:space="0"/>
              <w:left w:val="single" w:color="auto" w:sz="4" w:space="0"/>
              <w:bottom w:val="single" w:color="auto" w:sz="6" w:space="0"/>
            </w:tcBorders>
            <w:vAlign w:val="center"/>
          </w:tcPr>
          <w:p w14:paraId="76D06F27">
            <w:pPr>
              <w:spacing w:after="0" w:line="240" w:lineRule="auto"/>
              <w:jc w:val="center"/>
              <w:rPr>
                <w:rFonts w:ascii="KaiTi_GB2312" w:eastAsia="KaiTi_GB2312"/>
                <w:highlight w:val="none"/>
              </w:rPr>
            </w:pPr>
          </w:p>
        </w:tc>
        <w:tc>
          <w:tcPr>
            <w:tcW w:w="811" w:type="pct"/>
            <w:gridSpan w:val="2"/>
            <w:vAlign w:val="center"/>
          </w:tcPr>
          <w:p w14:paraId="103AA75C">
            <w:pPr>
              <w:spacing w:after="0" w:line="240" w:lineRule="auto"/>
              <w:jc w:val="center"/>
              <w:rPr>
                <w:rFonts w:ascii="KaiTi_GB2312" w:eastAsia="KaiTi_GB2312"/>
                <w:highlight w:val="none"/>
              </w:rPr>
            </w:pPr>
          </w:p>
        </w:tc>
        <w:tc>
          <w:tcPr>
            <w:tcW w:w="362" w:type="pct"/>
            <w:vAlign w:val="center"/>
          </w:tcPr>
          <w:p w14:paraId="125A32EF">
            <w:pPr>
              <w:spacing w:after="0" w:line="240" w:lineRule="auto"/>
              <w:jc w:val="center"/>
              <w:rPr>
                <w:rFonts w:hint="eastAsia" w:ascii="KaiTi_GB2312" w:eastAsia="KaiTi_GB2312"/>
                <w:highlight w:val="none"/>
                <w:lang w:val="en-US" w:eastAsia="zh-CN"/>
              </w:rPr>
            </w:pPr>
          </w:p>
        </w:tc>
        <w:tc>
          <w:tcPr>
            <w:tcW w:w="542" w:type="pct"/>
            <w:gridSpan w:val="2"/>
            <w:vAlign w:val="center"/>
          </w:tcPr>
          <w:p w14:paraId="2BE281FB">
            <w:pPr>
              <w:spacing w:after="0" w:line="240" w:lineRule="auto"/>
              <w:jc w:val="center"/>
              <w:rPr>
                <w:rFonts w:ascii="KaiTi_GB2312" w:eastAsia="KaiTi_GB2312"/>
                <w:highlight w:val="none"/>
              </w:rPr>
            </w:pPr>
          </w:p>
        </w:tc>
        <w:tc>
          <w:tcPr>
            <w:tcW w:w="623" w:type="pct"/>
            <w:vAlign w:val="center"/>
          </w:tcPr>
          <w:p w14:paraId="3B2AE766">
            <w:pPr>
              <w:spacing w:after="0" w:line="240" w:lineRule="auto"/>
              <w:jc w:val="center"/>
              <w:rPr>
                <w:rFonts w:ascii="KaiTi_GB2312" w:eastAsia="KaiTi_GB2312"/>
                <w:highlight w:val="none"/>
              </w:rPr>
            </w:pPr>
          </w:p>
        </w:tc>
      </w:tr>
      <w:tr w14:paraId="7ACB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184" w:hRule="atLeast"/>
        </w:trPr>
        <w:tc>
          <w:tcPr>
            <w:tcW w:w="414" w:type="pct"/>
            <w:vMerge w:val="continue"/>
            <w:tcBorders>
              <w:right w:val="single" w:color="auto" w:sz="6" w:space="0"/>
            </w:tcBorders>
            <w:vAlign w:val="center"/>
          </w:tcPr>
          <w:p w14:paraId="136E00D3">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4BE8CC06">
            <w:pPr>
              <w:spacing w:after="0" w:line="240" w:lineRule="auto"/>
              <w:jc w:val="center"/>
              <w:rPr>
                <w:rFonts w:hint="eastAsia" w:eastAsia="KaiTi_GB2312"/>
                <w:highlight w:val="none"/>
                <w:lang w:eastAsia="zh-CN"/>
              </w:rPr>
            </w:pPr>
            <w:r>
              <w:rPr>
                <w:rFonts w:eastAsia="KaiTi_GB2312"/>
                <w:highlight w:val="none"/>
              </w:rPr>
              <w:t>202</w:t>
            </w:r>
            <w:r>
              <w:rPr>
                <w:rFonts w:hint="eastAsia" w:eastAsia="KaiTi_GB2312"/>
                <w:highlight w:val="none"/>
                <w:lang w:val="en-US" w:eastAsia="zh-CN"/>
              </w:rPr>
              <w:t>3</w:t>
            </w:r>
          </w:p>
        </w:tc>
        <w:tc>
          <w:tcPr>
            <w:tcW w:w="408" w:type="pct"/>
            <w:vMerge w:val="restart"/>
            <w:tcBorders>
              <w:top w:val="single" w:color="auto" w:sz="6" w:space="0"/>
              <w:left w:val="single" w:color="auto" w:sz="4" w:space="0"/>
              <w:right w:val="single" w:color="auto" w:sz="6" w:space="0"/>
            </w:tcBorders>
            <w:vAlign w:val="center"/>
          </w:tcPr>
          <w:p w14:paraId="7248FD0A">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6</w:t>
            </w:r>
          </w:p>
        </w:tc>
        <w:tc>
          <w:tcPr>
            <w:tcW w:w="521" w:type="pct"/>
            <w:tcBorders>
              <w:top w:val="single" w:color="auto" w:sz="6" w:space="0"/>
              <w:left w:val="single" w:color="auto" w:sz="6" w:space="0"/>
              <w:right w:val="single" w:color="auto" w:sz="6" w:space="0"/>
            </w:tcBorders>
            <w:shd w:val="clear" w:color="auto" w:fill="auto"/>
            <w:vAlign w:val="center"/>
          </w:tcPr>
          <w:p w14:paraId="67E17BA0">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1</w:t>
            </w:r>
          </w:p>
        </w:tc>
        <w:tc>
          <w:tcPr>
            <w:tcW w:w="434" w:type="pct"/>
            <w:tcBorders>
              <w:top w:val="single" w:color="auto" w:sz="6" w:space="0"/>
              <w:left w:val="single" w:color="auto" w:sz="6" w:space="0"/>
              <w:bottom w:val="single" w:color="auto" w:sz="6" w:space="0"/>
              <w:right w:val="single" w:color="auto" w:sz="4" w:space="0"/>
            </w:tcBorders>
            <w:shd w:val="clear" w:color="auto" w:fill="auto"/>
            <w:vAlign w:val="center"/>
          </w:tcPr>
          <w:p w14:paraId="1BDCBC72">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床边班</w:t>
            </w:r>
          </w:p>
        </w:tc>
        <w:tc>
          <w:tcPr>
            <w:tcW w:w="597" w:type="pct"/>
            <w:tcBorders>
              <w:top w:val="single" w:color="auto" w:sz="6" w:space="0"/>
              <w:left w:val="single" w:color="auto" w:sz="4" w:space="0"/>
              <w:bottom w:val="single" w:color="auto" w:sz="6" w:space="0"/>
            </w:tcBorders>
            <w:shd w:val="clear" w:color="auto" w:fill="auto"/>
            <w:vAlign w:val="center"/>
          </w:tcPr>
          <w:p w14:paraId="19DEF644">
            <w:pPr>
              <w:spacing w:after="0" w:line="240" w:lineRule="auto"/>
              <w:jc w:val="center"/>
              <w:rPr>
                <w:rFonts w:ascii="KaiTi_GB2312" w:hAnsi="Times New Roman" w:eastAsia="KaiTi_GB2312" w:cs="Times New Roman"/>
                <w:kern w:val="2"/>
                <w:sz w:val="21"/>
                <w:szCs w:val="24"/>
                <w:highlight w:val="none"/>
                <w:lang w:val="en-US" w:eastAsia="zh-CN" w:bidi="ar-SA"/>
              </w:rPr>
            </w:pPr>
          </w:p>
        </w:tc>
        <w:tc>
          <w:tcPr>
            <w:tcW w:w="811" w:type="pct"/>
            <w:gridSpan w:val="2"/>
            <w:shd w:val="clear" w:color="auto" w:fill="auto"/>
            <w:vAlign w:val="center"/>
          </w:tcPr>
          <w:p w14:paraId="3AA17D0C">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内分泌总论、甲亢</w:t>
            </w:r>
          </w:p>
        </w:tc>
        <w:tc>
          <w:tcPr>
            <w:tcW w:w="362" w:type="pct"/>
            <w:shd w:val="clear" w:color="auto" w:fill="auto"/>
            <w:vAlign w:val="center"/>
          </w:tcPr>
          <w:p w14:paraId="3C0FAFD1">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6</w:t>
            </w:r>
          </w:p>
        </w:tc>
        <w:tc>
          <w:tcPr>
            <w:tcW w:w="542" w:type="pct"/>
            <w:gridSpan w:val="2"/>
            <w:vAlign w:val="center"/>
          </w:tcPr>
          <w:p w14:paraId="59D6CB4F">
            <w:pPr>
              <w:spacing w:after="0" w:line="240" w:lineRule="auto"/>
              <w:jc w:val="center"/>
              <w:rPr>
                <w:rFonts w:ascii="KaiTi_GB2312" w:eastAsia="KaiTi_GB2312"/>
                <w:highlight w:val="none"/>
              </w:rPr>
            </w:pPr>
          </w:p>
        </w:tc>
        <w:tc>
          <w:tcPr>
            <w:tcW w:w="623" w:type="pct"/>
            <w:vAlign w:val="center"/>
          </w:tcPr>
          <w:p w14:paraId="44FC8C78">
            <w:pPr>
              <w:spacing w:after="0" w:line="240" w:lineRule="auto"/>
              <w:jc w:val="center"/>
              <w:rPr>
                <w:rFonts w:ascii="KaiTi_GB2312" w:eastAsia="KaiTi_GB2312"/>
                <w:highlight w:val="none"/>
              </w:rPr>
            </w:pPr>
          </w:p>
        </w:tc>
      </w:tr>
      <w:tr w14:paraId="4E8D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190" w:hRule="atLeast"/>
        </w:trPr>
        <w:tc>
          <w:tcPr>
            <w:tcW w:w="414" w:type="pct"/>
            <w:vMerge w:val="continue"/>
            <w:tcBorders>
              <w:right w:val="single" w:color="auto" w:sz="6" w:space="0"/>
            </w:tcBorders>
            <w:vAlign w:val="center"/>
          </w:tcPr>
          <w:p w14:paraId="01FD2B9F">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4CB1AA36">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471FF75D">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768422DA">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A73C654">
            <w:pPr>
              <w:spacing w:after="0" w:line="240" w:lineRule="auto"/>
              <w:jc w:val="center"/>
              <w:rPr>
                <w:rFonts w:ascii="KaiTi_GB2312" w:eastAsia="KaiTi_GB2312"/>
                <w:highlight w:val="none"/>
              </w:rPr>
            </w:pPr>
          </w:p>
        </w:tc>
        <w:tc>
          <w:tcPr>
            <w:tcW w:w="597" w:type="pct"/>
            <w:tcBorders>
              <w:top w:val="single" w:color="auto" w:sz="6" w:space="0"/>
              <w:left w:val="single" w:color="auto" w:sz="4" w:space="0"/>
              <w:bottom w:val="single" w:color="auto" w:sz="6" w:space="0"/>
            </w:tcBorders>
            <w:vAlign w:val="center"/>
          </w:tcPr>
          <w:p w14:paraId="4758895D">
            <w:pPr>
              <w:spacing w:after="0" w:line="240" w:lineRule="auto"/>
              <w:jc w:val="center"/>
              <w:rPr>
                <w:rFonts w:ascii="KaiTi_GB2312" w:eastAsia="KaiTi_GB2312"/>
                <w:highlight w:val="none"/>
              </w:rPr>
            </w:pPr>
          </w:p>
        </w:tc>
        <w:tc>
          <w:tcPr>
            <w:tcW w:w="811" w:type="pct"/>
            <w:gridSpan w:val="2"/>
            <w:vAlign w:val="center"/>
          </w:tcPr>
          <w:p w14:paraId="4C08697B">
            <w:pPr>
              <w:spacing w:after="0" w:line="240" w:lineRule="auto"/>
              <w:jc w:val="center"/>
              <w:rPr>
                <w:rFonts w:ascii="KaiTi_GB2312" w:eastAsia="KaiTi_GB2312"/>
                <w:highlight w:val="none"/>
              </w:rPr>
            </w:pPr>
          </w:p>
        </w:tc>
        <w:tc>
          <w:tcPr>
            <w:tcW w:w="362" w:type="pct"/>
            <w:vAlign w:val="center"/>
          </w:tcPr>
          <w:p w14:paraId="15A642E3">
            <w:pPr>
              <w:spacing w:after="0" w:line="240" w:lineRule="auto"/>
              <w:jc w:val="center"/>
              <w:rPr>
                <w:rFonts w:ascii="KaiTi_GB2312" w:eastAsia="KaiTi_GB2312"/>
                <w:highlight w:val="none"/>
              </w:rPr>
            </w:pPr>
          </w:p>
        </w:tc>
        <w:tc>
          <w:tcPr>
            <w:tcW w:w="542" w:type="pct"/>
            <w:gridSpan w:val="2"/>
            <w:vAlign w:val="center"/>
          </w:tcPr>
          <w:p w14:paraId="330606C2">
            <w:pPr>
              <w:spacing w:after="0" w:line="240" w:lineRule="auto"/>
              <w:jc w:val="center"/>
              <w:rPr>
                <w:rFonts w:ascii="KaiTi_GB2312" w:eastAsia="KaiTi_GB2312"/>
                <w:highlight w:val="none"/>
              </w:rPr>
            </w:pPr>
          </w:p>
        </w:tc>
        <w:tc>
          <w:tcPr>
            <w:tcW w:w="623" w:type="pct"/>
            <w:vAlign w:val="center"/>
          </w:tcPr>
          <w:p w14:paraId="0F6BB81B">
            <w:pPr>
              <w:spacing w:after="0" w:line="240" w:lineRule="auto"/>
              <w:jc w:val="center"/>
              <w:rPr>
                <w:rFonts w:ascii="KaiTi_GB2312" w:eastAsia="KaiTi_GB2312"/>
                <w:highlight w:val="none"/>
              </w:rPr>
            </w:pPr>
          </w:p>
        </w:tc>
      </w:tr>
      <w:tr w14:paraId="07C2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216" w:hRule="atLeast"/>
        </w:trPr>
        <w:tc>
          <w:tcPr>
            <w:tcW w:w="414" w:type="pct"/>
            <w:vMerge w:val="continue"/>
            <w:tcBorders>
              <w:right w:val="single" w:color="auto" w:sz="6" w:space="0"/>
            </w:tcBorders>
            <w:vAlign w:val="center"/>
          </w:tcPr>
          <w:p w14:paraId="54653480">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03AB67DD">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22</w:t>
            </w:r>
          </w:p>
        </w:tc>
        <w:tc>
          <w:tcPr>
            <w:tcW w:w="408" w:type="pct"/>
            <w:vMerge w:val="restart"/>
            <w:tcBorders>
              <w:top w:val="single" w:color="auto" w:sz="6" w:space="0"/>
              <w:left w:val="single" w:color="auto" w:sz="4" w:space="0"/>
              <w:right w:val="single" w:color="auto" w:sz="6" w:space="0"/>
            </w:tcBorders>
            <w:vAlign w:val="center"/>
          </w:tcPr>
          <w:p w14:paraId="1131E500">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6</w:t>
            </w:r>
          </w:p>
        </w:tc>
        <w:tc>
          <w:tcPr>
            <w:tcW w:w="521" w:type="pct"/>
            <w:tcBorders>
              <w:top w:val="single" w:color="auto" w:sz="6" w:space="0"/>
              <w:left w:val="single" w:color="auto" w:sz="6" w:space="0"/>
              <w:right w:val="single" w:color="auto" w:sz="6" w:space="0"/>
            </w:tcBorders>
            <w:shd w:val="clear" w:color="auto" w:fill="auto"/>
            <w:vAlign w:val="center"/>
          </w:tcPr>
          <w:p w14:paraId="745B7808">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1</w:t>
            </w:r>
          </w:p>
        </w:tc>
        <w:tc>
          <w:tcPr>
            <w:tcW w:w="434" w:type="pct"/>
            <w:tcBorders>
              <w:top w:val="single" w:color="auto" w:sz="6" w:space="0"/>
              <w:left w:val="single" w:color="auto" w:sz="6" w:space="0"/>
              <w:bottom w:val="single" w:color="auto" w:sz="6" w:space="0"/>
              <w:right w:val="single" w:color="auto" w:sz="4" w:space="0"/>
            </w:tcBorders>
            <w:shd w:val="clear" w:color="auto" w:fill="auto"/>
            <w:vAlign w:val="center"/>
          </w:tcPr>
          <w:p w14:paraId="4FC0A01D">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床边班</w:t>
            </w:r>
          </w:p>
        </w:tc>
        <w:tc>
          <w:tcPr>
            <w:tcW w:w="597" w:type="pct"/>
            <w:tcBorders>
              <w:top w:val="single" w:color="auto" w:sz="6" w:space="0"/>
              <w:left w:val="single" w:color="auto" w:sz="4" w:space="0"/>
              <w:bottom w:val="single" w:color="auto" w:sz="6" w:space="0"/>
            </w:tcBorders>
            <w:shd w:val="clear" w:color="auto" w:fill="auto"/>
            <w:vAlign w:val="center"/>
          </w:tcPr>
          <w:p w14:paraId="431F8911">
            <w:pPr>
              <w:spacing w:after="0" w:line="240" w:lineRule="auto"/>
              <w:jc w:val="center"/>
              <w:rPr>
                <w:rFonts w:ascii="KaiTi_GB2312" w:hAnsi="Times New Roman" w:eastAsia="KaiTi_GB2312" w:cs="Times New Roman"/>
                <w:kern w:val="2"/>
                <w:sz w:val="21"/>
                <w:szCs w:val="24"/>
                <w:highlight w:val="none"/>
                <w:lang w:val="en-US" w:eastAsia="zh-CN" w:bidi="ar-SA"/>
              </w:rPr>
            </w:pPr>
          </w:p>
        </w:tc>
        <w:tc>
          <w:tcPr>
            <w:tcW w:w="811" w:type="pct"/>
            <w:gridSpan w:val="2"/>
            <w:shd w:val="clear" w:color="auto" w:fill="auto"/>
            <w:vAlign w:val="center"/>
          </w:tcPr>
          <w:p w14:paraId="136815DC">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内分泌总论、甲亢</w:t>
            </w:r>
          </w:p>
        </w:tc>
        <w:tc>
          <w:tcPr>
            <w:tcW w:w="362" w:type="pct"/>
            <w:shd w:val="clear" w:color="auto" w:fill="auto"/>
            <w:vAlign w:val="center"/>
          </w:tcPr>
          <w:p w14:paraId="74914016">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6</w:t>
            </w:r>
          </w:p>
        </w:tc>
        <w:tc>
          <w:tcPr>
            <w:tcW w:w="542" w:type="pct"/>
            <w:gridSpan w:val="2"/>
            <w:vAlign w:val="center"/>
          </w:tcPr>
          <w:p w14:paraId="113F0CE9">
            <w:pPr>
              <w:spacing w:after="0" w:line="240" w:lineRule="auto"/>
              <w:jc w:val="center"/>
              <w:rPr>
                <w:rFonts w:ascii="KaiTi_GB2312" w:eastAsia="KaiTi_GB2312"/>
                <w:highlight w:val="none"/>
              </w:rPr>
            </w:pPr>
          </w:p>
        </w:tc>
        <w:tc>
          <w:tcPr>
            <w:tcW w:w="623" w:type="pct"/>
            <w:vAlign w:val="center"/>
          </w:tcPr>
          <w:p w14:paraId="7192B272">
            <w:pPr>
              <w:spacing w:after="0" w:line="240" w:lineRule="auto"/>
              <w:jc w:val="center"/>
              <w:rPr>
                <w:rFonts w:ascii="KaiTi_GB2312" w:eastAsia="KaiTi_GB2312"/>
                <w:highlight w:val="none"/>
              </w:rPr>
            </w:pPr>
          </w:p>
        </w:tc>
      </w:tr>
      <w:tr w14:paraId="5503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200" w:hRule="atLeast"/>
        </w:trPr>
        <w:tc>
          <w:tcPr>
            <w:tcW w:w="414" w:type="pct"/>
            <w:vMerge w:val="continue"/>
            <w:tcBorders>
              <w:right w:val="single" w:color="auto" w:sz="6" w:space="0"/>
            </w:tcBorders>
            <w:vAlign w:val="center"/>
          </w:tcPr>
          <w:p w14:paraId="5189967D">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563EBCB5">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69437D7F">
            <w:pPr>
              <w:spacing w:after="0" w:line="240" w:lineRule="auto"/>
              <w:jc w:val="center"/>
              <w:rPr>
                <w:rFonts w:ascii="KaiTi_GB2312" w:eastAsia="KaiTi_GB2312"/>
                <w:highlight w:val="none"/>
              </w:rPr>
            </w:pPr>
          </w:p>
        </w:tc>
        <w:tc>
          <w:tcPr>
            <w:tcW w:w="521" w:type="pct"/>
            <w:tcBorders>
              <w:left w:val="single" w:color="auto" w:sz="6" w:space="0"/>
              <w:right w:val="single" w:color="auto" w:sz="6" w:space="0"/>
            </w:tcBorders>
            <w:vAlign w:val="center"/>
          </w:tcPr>
          <w:p w14:paraId="6DC23134">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86A58EF">
            <w:pPr>
              <w:spacing w:after="0" w:line="240" w:lineRule="auto"/>
              <w:jc w:val="center"/>
              <w:rPr>
                <w:rFonts w:ascii="KaiTi_GB2312" w:eastAsia="KaiTi_GB2312"/>
                <w:highlight w:val="none"/>
              </w:rPr>
            </w:pPr>
          </w:p>
        </w:tc>
        <w:tc>
          <w:tcPr>
            <w:tcW w:w="597" w:type="pct"/>
            <w:tcBorders>
              <w:top w:val="single" w:color="auto" w:sz="6" w:space="0"/>
              <w:left w:val="single" w:color="auto" w:sz="4" w:space="0"/>
              <w:bottom w:val="single" w:color="auto" w:sz="6" w:space="0"/>
            </w:tcBorders>
            <w:vAlign w:val="center"/>
          </w:tcPr>
          <w:p w14:paraId="73B5ED0A">
            <w:pPr>
              <w:spacing w:after="0" w:line="240" w:lineRule="auto"/>
              <w:jc w:val="center"/>
              <w:rPr>
                <w:rFonts w:ascii="KaiTi_GB2312" w:eastAsia="KaiTi_GB2312"/>
                <w:highlight w:val="none"/>
              </w:rPr>
            </w:pPr>
          </w:p>
        </w:tc>
        <w:tc>
          <w:tcPr>
            <w:tcW w:w="811" w:type="pct"/>
            <w:gridSpan w:val="2"/>
            <w:vAlign w:val="center"/>
          </w:tcPr>
          <w:p w14:paraId="58A3C013">
            <w:pPr>
              <w:spacing w:after="0" w:line="240" w:lineRule="auto"/>
              <w:jc w:val="center"/>
              <w:rPr>
                <w:rFonts w:ascii="KaiTi_GB2312" w:eastAsia="KaiTi_GB2312"/>
                <w:highlight w:val="none"/>
              </w:rPr>
            </w:pPr>
          </w:p>
        </w:tc>
        <w:tc>
          <w:tcPr>
            <w:tcW w:w="362" w:type="pct"/>
            <w:vAlign w:val="center"/>
          </w:tcPr>
          <w:p w14:paraId="4A1BA0FE">
            <w:pPr>
              <w:spacing w:after="0" w:line="240" w:lineRule="auto"/>
              <w:jc w:val="center"/>
              <w:rPr>
                <w:rFonts w:ascii="KaiTi_GB2312" w:eastAsia="KaiTi_GB2312"/>
                <w:highlight w:val="none"/>
              </w:rPr>
            </w:pPr>
          </w:p>
        </w:tc>
        <w:tc>
          <w:tcPr>
            <w:tcW w:w="542" w:type="pct"/>
            <w:gridSpan w:val="2"/>
            <w:vAlign w:val="center"/>
          </w:tcPr>
          <w:p w14:paraId="0ABF860F">
            <w:pPr>
              <w:spacing w:after="0" w:line="240" w:lineRule="auto"/>
              <w:jc w:val="center"/>
              <w:rPr>
                <w:rFonts w:ascii="KaiTi_GB2312" w:eastAsia="KaiTi_GB2312"/>
                <w:highlight w:val="none"/>
              </w:rPr>
            </w:pPr>
          </w:p>
        </w:tc>
        <w:tc>
          <w:tcPr>
            <w:tcW w:w="623" w:type="pct"/>
            <w:vAlign w:val="center"/>
          </w:tcPr>
          <w:p w14:paraId="60EE19EA">
            <w:pPr>
              <w:spacing w:after="0" w:line="240" w:lineRule="auto"/>
              <w:jc w:val="center"/>
              <w:rPr>
                <w:rFonts w:ascii="KaiTi_GB2312" w:eastAsia="KaiTi_GB2312"/>
                <w:highlight w:val="none"/>
              </w:rPr>
            </w:pPr>
          </w:p>
        </w:tc>
      </w:tr>
      <w:tr w14:paraId="33DC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275" w:hRule="atLeast"/>
        </w:trPr>
        <w:tc>
          <w:tcPr>
            <w:tcW w:w="414" w:type="pct"/>
            <w:vMerge w:val="continue"/>
            <w:tcBorders>
              <w:right w:val="single" w:color="auto" w:sz="6" w:space="0"/>
            </w:tcBorders>
            <w:vAlign w:val="center"/>
          </w:tcPr>
          <w:p w14:paraId="0549458E">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69014A32">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21</w:t>
            </w:r>
          </w:p>
        </w:tc>
        <w:tc>
          <w:tcPr>
            <w:tcW w:w="408" w:type="pct"/>
            <w:vMerge w:val="restart"/>
            <w:tcBorders>
              <w:top w:val="single" w:color="auto" w:sz="6" w:space="0"/>
              <w:left w:val="single" w:color="auto" w:sz="4" w:space="0"/>
              <w:right w:val="single" w:color="auto" w:sz="6" w:space="0"/>
            </w:tcBorders>
            <w:vAlign w:val="center"/>
          </w:tcPr>
          <w:p w14:paraId="6413F5EC">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6</w:t>
            </w:r>
          </w:p>
        </w:tc>
        <w:tc>
          <w:tcPr>
            <w:tcW w:w="521" w:type="pct"/>
            <w:tcBorders>
              <w:left w:val="single" w:color="auto" w:sz="6" w:space="0"/>
              <w:right w:val="single" w:color="auto" w:sz="6" w:space="0"/>
            </w:tcBorders>
            <w:shd w:val="clear" w:color="auto" w:fill="auto"/>
            <w:vAlign w:val="center"/>
          </w:tcPr>
          <w:p w14:paraId="5AD4B7FA">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1</w:t>
            </w:r>
          </w:p>
        </w:tc>
        <w:tc>
          <w:tcPr>
            <w:tcW w:w="434" w:type="pct"/>
            <w:tcBorders>
              <w:top w:val="single" w:color="auto" w:sz="6" w:space="0"/>
              <w:left w:val="single" w:color="auto" w:sz="6" w:space="0"/>
              <w:bottom w:val="single" w:color="auto" w:sz="6" w:space="0"/>
              <w:right w:val="single" w:color="auto" w:sz="4" w:space="0"/>
            </w:tcBorders>
            <w:shd w:val="clear" w:color="auto" w:fill="auto"/>
            <w:vAlign w:val="center"/>
          </w:tcPr>
          <w:p w14:paraId="45358E28">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床边班</w:t>
            </w:r>
          </w:p>
        </w:tc>
        <w:tc>
          <w:tcPr>
            <w:tcW w:w="597" w:type="pct"/>
            <w:tcBorders>
              <w:top w:val="single" w:color="auto" w:sz="6" w:space="0"/>
              <w:left w:val="single" w:color="auto" w:sz="4" w:space="0"/>
              <w:bottom w:val="single" w:color="auto" w:sz="6" w:space="0"/>
            </w:tcBorders>
            <w:shd w:val="clear" w:color="auto" w:fill="auto"/>
            <w:vAlign w:val="center"/>
          </w:tcPr>
          <w:p w14:paraId="6C4BCC8D">
            <w:pPr>
              <w:spacing w:after="0" w:line="240" w:lineRule="auto"/>
              <w:jc w:val="center"/>
              <w:rPr>
                <w:rFonts w:ascii="KaiTi_GB2312" w:hAnsi="Times New Roman" w:eastAsia="KaiTi_GB2312" w:cs="Times New Roman"/>
                <w:kern w:val="2"/>
                <w:sz w:val="21"/>
                <w:szCs w:val="24"/>
                <w:highlight w:val="none"/>
                <w:lang w:val="en-US" w:eastAsia="zh-CN" w:bidi="ar-SA"/>
              </w:rPr>
            </w:pPr>
          </w:p>
        </w:tc>
        <w:tc>
          <w:tcPr>
            <w:tcW w:w="811" w:type="pct"/>
            <w:gridSpan w:val="2"/>
            <w:shd w:val="clear" w:color="auto" w:fill="auto"/>
            <w:vAlign w:val="center"/>
          </w:tcPr>
          <w:p w14:paraId="2F154F84">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内分泌总论、甲亢</w:t>
            </w:r>
          </w:p>
        </w:tc>
        <w:tc>
          <w:tcPr>
            <w:tcW w:w="362" w:type="pct"/>
            <w:shd w:val="clear" w:color="auto" w:fill="auto"/>
            <w:vAlign w:val="center"/>
          </w:tcPr>
          <w:p w14:paraId="2B9D2C8A">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6</w:t>
            </w:r>
          </w:p>
        </w:tc>
        <w:tc>
          <w:tcPr>
            <w:tcW w:w="542" w:type="pct"/>
            <w:gridSpan w:val="2"/>
            <w:vAlign w:val="center"/>
          </w:tcPr>
          <w:p w14:paraId="0905AE9C">
            <w:pPr>
              <w:spacing w:after="0" w:line="240" w:lineRule="auto"/>
              <w:jc w:val="center"/>
              <w:rPr>
                <w:rFonts w:ascii="KaiTi_GB2312" w:eastAsia="KaiTi_GB2312"/>
                <w:highlight w:val="none"/>
              </w:rPr>
            </w:pPr>
          </w:p>
        </w:tc>
        <w:tc>
          <w:tcPr>
            <w:tcW w:w="623" w:type="pct"/>
            <w:vAlign w:val="center"/>
          </w:tcPr>
          <w:p w14:paraId="5570A35C">
            <w:pPr>
              <w:spacing w:after="0" w:line="240" w:lineRule="auto"/>
              <w:jc w:val="center"/>
              <w:rPr>
                <w:rFonts w:ascii="KaiTi_GB2312" w:eastAsia="KaiTi_GB2312"/>
                <w:highlight w:val="none"/>
              </w:rPr>
            </w:pPr>
          </w:p>
        </w:tc>
      </w:tr>
      <w:tr w14:paraId="3799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200" w:hRule="atLeast"/>
        </w:trPr>
        <w:tc>
          <w:tcPr>
            <w:tcW w:w="414" w:type="pct"/>
            <w:vMerge w:val="continue"/>
            <w:tcBorders>
              <w:right w:val="single" w:color="auto" w:sz="6" w:space="0"/>
            </w:tcBorders>
            <w:vAlign w:val="center"/>
          </w:tcPr>
          <w:p w14:paraId="0BBE9711">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5654887A">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728A04AA">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6C6882E0">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3EA252CF">
            <w:pPr>
              <w:spacing w:after="0" w:line="240" w:lineRule="auto"/>
              <w:jc w:val="center"/>
              <w:rPr>
                <w:rFonts w:ascii="KaiTi_GB2312" w:eastAsia="KaiTi_GB2312"/>
                <w:highlight w:val="none"/>
              </w:rPr>
            </w:pPr>
          </w:p>
        </w:tc>
        <w:tc>
          <w:tcPr>
            <w:tcW w:w="597" w:type="pct"/>
            <w:tcBorders>
              <w:top w:val="single" w:color="auto" w:sz="6" w:space="0"/>
              <w:left w:val="single" w:color="auto" w:sz="4" w:space="0"/>
              <w:bottom w:val="single" w:color="auto" w:sz="6" w:space="0"/>
            </w:tcBorders>
            <w:vAlign w:val="center"/>
          </w:tcPr>
          <w:p w14:paraId="61FDE378">
            <w:pPr>
              <w:spacing w:after="0" w:line="240" w:lineRule="auto"/>
              <w:jc w:val="center"/>
              <w:rPr>
                <w:rFonts w:ascii="KaiTi_GB2312" w:eastAsia="KaiTi_GB2312"/>
                <w:highlight w:val="none"/>
              </w:rPr>
            </w:pPr>
          </w:p>
        </w:tc>
        <w:tc>
          <w:tcPr>
            <w:tcW w:w="811" w:type="pct"/>
            <w:gridSpan w:val="2"/>
            <w:vAlign w:val="center"/>
          </w:tcPr>
          <w:p w14:paraId="21B6C40B">
            <w:pPr>
              <w:spacing w:after="0" w:line="240" w:lineRule="auto"/>
              <w:jc w:val="center"/>
              <w:rPr>
                <w:rFonts w:ascii="KaiTi_GB2312" w:eastAsia="KaiTi_GB2312"/>
                <w:highlight w:val="none"/>
              </w:rPr>
            </w:pPr>
          </w:p>
        </w:tc>
        <w:tc>
          <w:tcPr>
            <w:tcW w:w="362" w:type="pct"/>
            <w:vAlign w:val="center"/>
          </w:tcPr>
          <w:p w14:paraId="7AF38260">
            <w:pPr>
              <w:spacing w:after="0" w:line="240" w:lineRule="auto"/>
              <w:jc w:val="center"/>
              <w:rPr>
                <w:rFonts w:ascii="KaiTi_GB2312" w:eastAsia="KaiTi_GB2312"/>
                <w:highlight w:val="none"/>
              </w:rPr>
            </w:pPr>
          </w:p>
        </w:tc>
        <w:tc>
          <w:tcPr>
            <w:tcW w:w="542" w:type="pct"/>
            <w:gridSpan w:val="2"/>
            <w:vAlign w:val="center"/>
          </w:tcPr>
          <w:p w14:paraId="132BED6B">
            <w:pPr>
              <w:spacing w:after="0" w:line="240" w:lineRule="auto"/>
              <w:jc w:val="center"/>
              <w:rPr>
                <w:rFonts w:ascii="KaiTi_GB2312" w:eastAsia="KaiTi_GB2312"/>
                <w:highlight w:val="none"/>
              </w:rPr>
            </w:pPr>
          </w:p>
        </w:tc>
        <w:tc>
          <w:tcPr>
            <w:tcW w:w="623" w:type="pct"/>
            <w:vAlign w:val="center"/>
          </w:tcPr>
          <w:p w14:paraId="741353A2">
            <w:pPr>
              <w:spacing w:after="0" w:line="240" w:lineRule="auto"/>
              <w:jc w:val="center"/>
              <w:rPr>
                <w:rFonts w:ascii="KaiTi_GB2312" w:eastAsia="KaiTi_GB2312"/>
                <w:highlight w:val="none"/>
              </w:rPr>
            </w:pPr>
          </w:p>
        </w:tc>
      </w:tr>
      <w:tr w14:paraId="7F78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358" w:hRule="atLeast"/>
        </w:trPr>
        <w:tc>
          <w:tcPr>
            <w:tcW w:w="414" w:type="pct"/>
            <w:vMerge w:val="continue"/>
            <w:tcBorders>
              <w:right w:val="single" w:color="auto" w:sz="6" w:space="0"/>
            </w:tcBorders>
            <w:vAlign w:val="center"/>
          </w:tcPr>
          <w:p w14:paraId="7028E02C">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1CD3F897">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20</w:t>
            </w:r>
          </w:p>
        </w:tc>
        <w:tc>
          <w:tcPr>
            <w:tcW w:w="408" w:type="pct"/>
            <w:vMerge w:val="restart"/>
            <w:tcBorders>
              <w:top w:val="single" w:color="auto" w:sz="6" w:space="0"/>
              <w:left w:val="single" w:color="auto" w:sz="4" w:space="0"/>
              <w:right w:val="single" w:color="auto" w:sz="6" w:space="0"/>
            </w:tcBorders>
            <w:vAlign w:val="center"/>
          </w:tcPr>
          <w:p w14:paraId="5D9687AC">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6</w:t>
            </w:r>
          </w:p>
        </w:tc>
        <w:tc>
          <w:tcPr>
            <w:tcW w:w="521" w:type="pct"/>
            <w:tcBorders>
              <w:top w:val="single" w:color="auto" w:sz="6" w:space="0"/>
              <w:left w:val="single" w:color="auto" w:sz="6" w:space="0"/>
              <w:right w:val="single" w:color="auto" w:sz="4" w:space="0"/>
            </w:tcBorders>
            <w:shd w:val="clear" w:color="auto" w:fill="auto"/>
            <w:vAlign w:val="center"/>
          </w:tcPr>
          <w:p w14:paraId="75E646F5">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1</w:t>
            </w:r>
          </w:p>
        </w:tc>
        <w:tc>
          <w:tcPr>
            <w:tcW w:w="434" w:type="pct"/>
            <w:tcBorders>
              <w:top w:val="single" w:color="auto" w:sz="6" w:space="0"/>
              <w:left w:val="single" w:color="auto" w:sz="4" w:space="0"/>
              <w:bottom w:val="single" w:color="auto" w:sz="6" w:space="0"/>
              <w:right w:val="single" w:color="auto" w:sz="4" w:space="0"/>
            </w:tcBorders>
            <w:shd w:val="clear" w:color="auto" w:fill="auto"/>
            <w:vAlign w:val="center"/>
          </w:tcPr>
          <w:p w14:paraId="36DB43A3">
            <w:pPr>
              <w:spacing w:after="0" w:line="240" w:lineRule="auto"/>
              <w:jc w:val="center"/>
              <w:rPr>
                <w:rFonts w:hint="eastAsia"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床边班</w:t>
            </w:r>
          </w:p>
        </w:tc>
        <w:tc>
          <w:tcPr>
            <w:tcW w:w="597" w:type="pct"/>
            <w:tcBorders>
              <w:top w:val="single" w:color="auto" w:sz="6" w:space="0"/>
              <w:left w:val="single" w:color="auto" w:sz="4" w:space="0"/>
              <w:bottom w:val="single" w:color="auto" w:sz="6" w:space="0"/>
            </w:tcBorders>
            <w:shd w:val="clear" w:color="auto" w:fill="auto"/>
            <w:vAlign w:val="center"/>
          </w:tcPr>
          <w:p w14:paraId="39EBA9ED">
            <w:pPr>
              <w:spacing w:after="0" w:line="240" w:lineRule="auto"/>
              <w:jc w:val="center"/>
              <w:rPr>
                <w:rFonts w:ascii="KaiTi_GB2312" w:hAnsi="Times New Roman" w:eastAsia="KaiTi_GB2312" w:cs="Times New Roman"/>
                <w:kern w:val="2"/>
                <w:sz w:val="21"/>
                <w:szCs w:val="24"/>
                <w:highlight w:val="none"/>
                <w:lang w:val="en-US" w:eastAsia="zh-CN" w:bidi="ar-SA"/>
              </w:rPr>
            </w:pPr>
          </w:p>
        </w:tc>
        <w:tc>
          <w:tcPr>
            <w:tcW w:w="811" w:type="pct"/>
            <w:gridSpan w:val="2"/>
            <w:shd w:val="clear" w:color="auto" w:fill="auto"/>
            <w:vAlign w:val="center"/>
          </w:tcPr>
          <w:p w14:paraId="0933B2C3">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内分泌总论、甲亢</w:t>
            </w:r>
          </w:p>
        </w:tc>
        <w:tc>
          <w:tcPr>
            <w:tcW w:w="362" w:type="pct"/>
            <w:shd w:val="clear" w:color="auto" w:fill="auto"/>
            <w:vAlign w:val="center"/>
          </w:tcPr>
          <w:p w14:paraId="10625A36">
            <w:pPr>
              <w:spacing w:after="0" w:line="240" w:lineRule="auto"/>
              <w:jc w:val="center"/>
              <w:rPr>
                <w:rFonts w:hint="default" w:ascii="KaiTi_GB2312" w:hAnsi="Times New Roman" w:eastAsia="KaiTi_GB2312" w:cs="Times New Roman"/>
                <w:kern w:val="2"/>
                <w:sz w:val="21"/>
                <w:szCs w:val="24"/>
                <w:highlight w:val="none"/>
                <w:lang w:val="en-US" w:eastAsia="zh-CN" w:bidi="ar-SA"/>
              </w:rPr>
            </w:pPr>
            <w:r>
              <w:rPr>
                <w:rFonts w:hint="eastAsia" w:ascii="KaiTi_GB2312" w:eastAsia="KaiTi_GB2312"/>
                <w:highlight w:val="none"/>
                <w:lang w:val="en-US" w:eastAsia="zh-CN"/>
              </w:rPr>
              <w:t>6</w:t>
            </w:r>
          </w:p>
        </w:tc>
        <w:tc>
          <w:tcPr>
            <w:tcW w:w="542" w:type="pct"/>
            <w:gridSpan w:val="2"/>
            <w:vAlign w:val="center"/>
          </w:tcPr>
          <w:p w14:paraId="732D6F9B">
            <w:pPr>
              <w:spacing w:after="0" w:line="240" w:lineRule="auto"/>
              <w:jc w:val="center"/>
              <w:rPr>
                <w:rFonts w:ascii="KaiTi_GB2312" w:eastAsia="KaiTi_GB2312"/>
                <w:highlight w:val="none"/>
              </w:rPr>
            </w:pPr>
          </w:p>
        </w:tc>
        <w:tc>
          <w:tcPr>
            <w:tcW w:w="623" w:type="pct"/>
            <w:vAlign w:val="center"/>
          </w:tcPr>
          <w:p w14:paraId="7214D4FC">
            <w:pPr>
              <w:spacing w:after="0" w:line="240" w:lineRule="auto"/>
              <w:jc w:val="center"/>
              <w:rPr>
                <w:rFonts w:ascii="KaiTi_GB2312" w:eastAsia="KaiTi_GB2312"/>
                <w:highlight w:val="none"/>
              </w:rPr>
            </w:pPr>
          </w:p>
        </w:tc>
      </w:tr>
      <w:tr w14:paraId="4000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131" w:hRule="atLeast"/>
        </w:trPr>
        <w:tc>
          <w:tcPr>
            <w:tcW w:w="414" w:type="pct"/>
            <w:vMerge w:val="continue"/>
            <w:tcBorders>
              <w:right w:val="single" w:color="auto" w:sz="6" w:space="0"/>
            </w:tcBorders>
            <w:vAlign w:val="center"/>
          </w:tcPr>
          <w:p w14:paraId="7484DD37">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7250B2F5">
            <w:pPr>
              <w:spacing w:after="0" w:line="240" w:lineRule="auto"/>
              <w:jc w:val="center"/>
              <w:rPr>
                <w:rFonts w:eastAsia="KaiTi_GB2312"/>
                <w:highlight w:val="none"/>
              </w:rPr>
            </w:pPr>
          </w:p>
        </w:tc>
        <w:tc>
          <w:tcPr>
            <w:tcW w:w="408" w:type="pct"/>
            <w:vMerge w:val="continue"/>
            <w:tcBorders>
              <w:left w:val="single" w:color="auto" w:sz="4" w:space="0"/>
              <w:right w:val="single" w:color="auto" w:sz="6" w:space="0"/>
            </w:tcBorders>
            <w:vAlign w:val="center"/>
          </w:tcPr>
          <w:p w14:paraId="62BEC2EA">
            <w:pPr>
              <w:spacing w:after="0" w:line="240" w:lineRule="auto"/>
              <w:jc w:val="center"/>
              <w:rPr>
                <w:rFonts w:ascii="KaiTi_GB2312" w:eastAsia="KaiTi_GB2312"/>
                <w:highlight w:val="none"/>
              </w:rPr>
            </w:pPr>
          </w:p>
        </w:tc>
        <w:tc>
          <w:tcPr>
            <w:tcW w:w="521" w:type="pct"/>
            <w:tcBorders>
              <w:left w:val="single" w:color="auto" w:sz="6" w:space="0"/>
              <w:right w:val="single" w:color="auto" w:sz="4" w:space="0"/>
            </w:tcBorders>
            <w:vAlign w:val="center"/>
          </w:tcPr>
          <w:p w14:paraId="51365EE8">
            <w:pPr>
              <w:spacing w:after="0" w:line="240" w:lineRule="auto"/>
              <w:jc w:val="center"/>
              <w:rPr>
                <w:rFonts w:ascii="KaiTi_GB2312" w:eastAsia="KaiTi_GB2312"/>
                <w:highlight w:val="none"/>
              </w:rPr>
            </w:pPr>
          </w:p>
        </w:tc>
        <w:tc>
          <w:tcPr>
            <w:tcW w:w="434" w:type="pct"/>
            <w:tcBorders>
              <w:top w:val="single" w:color="auto" w:sz="6" w:space="0"/>
              <w:left w:val="single" w:color="auto" w:sz="4" w:space="0"/>
              <w:bottom w:val="single" w:color="auto" w:sz="6" w:space="0"/>
              <w:right w:val="single" w:color="auto" w:sz="4" w:space="0"/>
            </w:tcBorders>
            <w:vAlign w:val="center"/>
          </w:tcPr>
          <w:p w14:paraId="2415C40E">
            <w:pPr>
              <w:spacing w:after="0" w:line="240" w:lineRule="auto"/>
              <w:jc w:val="center"/>
              <w:rPr>
                <w:rFonts w:ascii="KaiTi_GB2312" w:eastAsia="KaiTi_GB2312"/>
                <w:highlight w:val="none"/>
              </w:rPr>
            </w:pPr>
          </w:p>
        </w:tc>
        <w:tc>
          <w:tcPr>
            <w:tcW w:w="597" w:type="pct"/>
            <w:tcBorders>
              <w:top w:val="single" w:color="auto" w:sz="6" w:space="0"/>
              <w:left w:val="single" w:color="auto" w:sz="4" w:space="0"/>
              <w:bottom w:val="single" w:color="auto" w:sz="6" w:space="0"/>
            </w:tcBorders>
            <w:vAlign w:val="center"/>
          </w:tcPr>
          <w:p w14:paraId="0D2AC84C">
            <w:pPr>
              <w:spacing w:after="0" w:line="240" w:lineRule="auto"/>
              <w:jc w:val="center"/>
              <w:rPr>
                <w:rFonts w:ascii="KaiTi_GB2312" w:eastAsia="KaiTi_GB2312"/>
                <w:highlight w:val="none"/>
              </w:rPr>
            </w:pPr>
          </w:p>
        </w:tc>
        <w:tc>
          <w:tcPr>
            <w:tcW w:w="811" w:type="pct"/>
            <w:gridSpan w:val="2"/>
            <w:vAlign w:val="center"/>
          </w:tcPr>
          <w:p w14:paraId="29C3F55D">
            <w:pPr>
              <w:spacing w:after="0" w:line="240" w:lineRule="auto"/>
              <w:jc w:val="center"/>
              <w:rPr>
                <w:rFonts w:ascii="KaiTi_GB2312" w:eastAsia="KaiTi_GB2312"/>
                <w:highlight w:val="none"/>
              </w:rPr>
            </w:pPr>
          </w:p>
        </w:tc>
        <w:tc>
          <w:tcPr>
            <w:tcW w:w="362" w:type="pct"/>
            <w:vAlign w:val="center"/>
          </w:tcPr>
          <w:p w14:paraId="6E0DFC06">
            <w:pPr>
              <w:spacing w:after="0" w:line="240" w:lineRule="auto"/>
              <w:jc w:val="center"/>
              <w:rPr>
                <w:rFonts w:ascii="KaiTi_GB2312" w:eastAsia="KaiTi_GB2312"/>
                <w:highlight w:val="none"/>
              </w:rPr>
            </w:pPr>
          </w:p>
        </w:tc>
        <w:tc>
          <w:tcPr>
            <w:tcW w:w="542" w:type="pct"/>
            <w:gridSpan w:val="2"/>
            <w:vAlign w:val="center"/>
          </w:tcPr>
          <w:p w14:paraId="1F1CC158">
            <w:pPr>
              <w:spacing w:after="0" w:line="240" w:lineRule="auto"/>
              <w:jc w:val="center"/>
              <w:rPr>
                <w:rFonts w:ascii="KaiTi_GB2312" w:eastAsia="KaiTi_GB2312"/>
                <w:highlight w:val="none"/>
              </w:rPr>
            </w:pPr>
          </w:p>
        </w:tc>
        <w:tc>
          <w:tcPr>
            <w:tcW w:w="623" w:type="pct"/>
            <w:vAlign w:val="center"/>
          </w:tcPr>
          <w:p w14:paraId="7110D534">
            <w:pPr>
              <w:spacing w:after="0" w:line="240" w:lineRule="auto"/>
              <w:jc w:val="center"/>
              <w:rPr>
                <w:rFonts w:ascii="KaiTi_GB2312" w:eastAsia="KaiTi_GB2312"/>
                <w:highlight w:val="none"/>
              </w:rPr>
            </w:pPr>
          </w:p>
        </w:tc>
      </w:tr>
      <w:tr w14:paraId="6E61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344" w:hRule="atLeast"/>
        </w:trPr>
        <w:tc>
          <w:tcPr>
            <w:tcW w:w="414" w:type="pct"/>
            <w:vMerge w:val="continue"/>
            <w:tcBorders>
              <w:bottom w:val="single" w:color="auto" w:sz="6" w:space="0"/>
              <w:right w:val="single" w:color="auto" w:sz="6" w:space="0"/>
            </w:tcBorders>
            <w:vAlign w:val="center"/>
          </w:tcPr>
          <w:p w14:paraId="4B8956DB">
            <w:pPr>
              <w:spacing w:after="0" w:line="240" w:lineRule="auto"/>
              <w:jc w:val="center"/>
              <w:rPr>
                <w:rFonts w:ascii="KaiTi_GB2312" w:eastAsia="KaiTi_GB2312"/>
                <w:highlight w:val="none"/>
              </w:rPr>
            </w:pPr>
          </w:p>
        </w:tc>
        <w:tc>
          <w:tcPr>
            <w:tcW w:w="2243" w:type="pct"/>
            <w:gridSpan w:val="5"/>
            <w:tcBorders>
              <w:left w:val="single" w:color="auto" w:sz="6" w:space="0"/>
              <w:bottom w:val="single" w:color="auto" w:sz="6" w:space="0"/>
            </w:tcBorders>
            <w:vAlign w:val="center"/>
          </w:tcPr>
          <w:p w14:paraId="66E771AD">
            <w:pPr>
              <w:spacing w:after="0" w:line="240" w:lineRule="auto"/>
              <w:jc w:val="center"/>
              <w:rPr>
                <w:rFonts w:ascii="KaiTi_GB2312" w:eastAsia="KaiTi_GB2312"/>
                <w:highlight w:val="none"/>
              </w:rPr>
            </w:pPr>
            <w:r>
              <w:rPr>
                <w:rFonts w:hint="eastAsia" w:eastAsia="KaiTi_GB2312"/>
                <w:highlight w:val="none"/>
              </w:rPr>
              <w:t>近五年个人年均课时</w:t>
            </w:r>
          </w:p>
        </w:tc>
        <w:tc>
          <w:tcPr>
            <w:tcW w:w="2338" w:type="pct"/>
            <w:gridSpan w:val="6"/>
            <w:tcBorders>
              <w:left w:val="single" w:color="auto" w:sz="4" w:space="0"/>
              <w:bottom w:val="single" w:color="auto" w:sz="6" w:space="0"/>
            </w:tcBorders>
            <w:vAlign w:val="center"/>
          </w:tcPr>
          <w:p w14:paraId="1C4A3258">
            <w:pPr>
              <w:spacing w:after="0" w:line="240" w:lineRule="auto"/>
              <w:jc w:val="center"/>
              <w:rPr>
                <w:rFonts w:hint="eastAsia" w:ascii="KaiTi_GB2312" w:eastAsia="KaiTi_GB2312"/>
                <w:highlight w:val="none"/>
                <w:lang w:val="en-US" w:eastAsia="zh-CN"/>
              </w:rPr>
            </w:pPr>
            <w:r>
              <w:rPr>
                <w:rFonts w:hint="eastAsia" w:ascii="KaiTi_GB2312" w:eastAsia="KaiTi_GB2312"/>
                <w:highlight w:val="none"/>
                <w:lang w:val="en-US" w:eastAsia="zh-CN"/>
              </w:rPr>
              <w:t>6</w:t>
            </w:r>
          </w:p>
        </w:tc>
      </w:tr>
      <w:tr w14:paraId="460E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57" w:type="pct"/>
            <w:gridSpan w:val="6"/>
            <w:tcBorders>
              <w:top w:val="single" w:color="auto" w:sz="6" w:space="0"/>
              <w:bottom w:val="single" w:color="auto" w:sz="6" w:space="0"/>
            </w:tcBorders>
            <w:vAlign w:val="center"/>
          </w:tcPr>
          <w:p w14:paraId="381CD114">
            <w:pPr>
              <w:spacing w:after="0" w:line="240" w:lineRule="auto"/>
              <w:jc w:val="center"/>
              <w:rPr>
                <w:rFonts w:eastAsia="KaiTi_GB2312"/>
                <w:highlight w:val="none"/>
              </w:rPr>
            </w:pPr>
            <w:r>
              <w:rPr>
                <w:rFonts w:hint="eastAsia" w:ascii="KaiTi_GB2312" w:eastAsia="KaiTi_GB2312"/>
                <w:highlight w:val="none"/>
              </w:rPr>
              <w:t>单位</w:t>
            </w:r>
            <w:r>
              <w:rPr>
                <w:rFonts w:eastAsia="KaiTi_GB2312"/>
                <w:highlight w:val="none"/>
              </w:rPr>
              <w:t>（部门）资格审查小组确认教学工作情况是否符合</w:t>
            </w:r>
            <w:r>
              <w:rPr>
                <w:rFonts w:hint="eastAsia" w:eastAsia="KaiTi_GB2312"/>
                <w:highlight w:val="none"/>
              </w:rPr>
              <w:t>拟申报</w:t>
            </w:r>
            <w:r>
              <w:rPr>
                <w:rFonts w:hint="eastAsia" w:ascii="KaiTi_GB2312" w:eastAsia="KaiTi_GB2312"/>
                <w:highlight w:val="none"/>
              </w:rPr>
              <w:t>专业技术职务要求</w:t>
            </w:r>
          </w:p>
        </w:tc>
        <w:tc>
          <w:tcPr>
            <w:tcW w:w="789" w:type="pct"/>
            <w:vAlign w:val="center"/>
          </w:tcPr>
          <w:p w14:paraId="3479C474">
            <w:pPr>
              <w:spacing w:after="0" w:line="240" w:lineRule="auto"/>
              <w:jc w:val="center"/>
              <w:rPr>
                <w:rFonts w:ascii="KaiTi_GB2312" w:eastAsia="KaiTi_GB2312"/>
                <w:highlight w:val="none"/>
              </w:rPr>
            </w:pPr>
            <w:r>
              <w:rPr>
                <w:rFonts w:hint="eastAsia" w:ascii="KaiTi_GB2312" w:eastAsia="KaiTi_GB2312"/>
                <w:highlight w:val="none"/>
              </w:rPr>
              <w:t>□符合    □不符合</w:t>
            </w:r>
          </w:p>
        </w:tc>
        <w:tc>
          <w:tcPr>
            <w:tcW w:w="675" w:type="pct"/>
            <w:gridSpan w:val="3"/>
            <w:vAlign w:val="center"/>
          </w:tcPr>
          <w:p w14:paraId="0B9BA2F3">
            <w:pPr>
              <w:spacing w:after="0" w:line="240" w:lineRule="auto"/>
              <w:jc w:val="center"/>
              <w:rPr>
                <w:rFonts w:ascii="KaiTi_GB2312" w:eastAsia="KaiTi_GB2312"/>
                <w:highlight w:val="none"/>
              </w:rPr>
            </w:pPr>
            <w:r>
              <w:rPr>
                <w:rFonts w:hint="eastAsia" w:ascii="KaiTi_GB2312" w:eastAsia="KaiTi_GB2312"/>
                <w:highlight w:val="none"/>
              </w:rPr>
              <w:t>审核小组组长签名</w:t>
            </w:r>
          </w:p>
        </w:tc>
        <w:tc>
          <w:tcPr>
            <w:tcW w:w="878" w:type="pct"/>
            <w:gridSpan w:val="3"/>
            <w:vAlign w:val="center"/>
          </w:tcPr>
          <w:p w14:paraId="3535F35F">
            <w:pPr>
              <w:spacing w:after="0" w:line="240" w:lineRule="auto"/>
              <w:jc w:val="center"/>
              <w:rPr>
                <w:rFonts w:ascii="KaiTi_GB2312" w:eastAsia="KaiTi_GB2312"/>
                <w:highlight w:val="none"/>
              </w:rPr>
            </w:pPr>
          </w:p>
        </w:tc>
      </w:tr>
    </w:tbl>
    <w:p w14:paraId="039F88D8">
      <w:pPr>
        <w:spacing w:after="0" w:line="240" w:lineRule="auto"/>
        <w:rPr>
          <w:vanish/>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41"/>
        <w:gridCol w:w="458"/>
        <w:gridCol w:w="1728"/>
        <w:gridCol w:w="1560"/>
        <w:gridCol w:w="798"/>
        <w:gridCol w:w="720"/>
        <w:gridCol w:w="862"/>
        <w:gridCol w:w="1644"/>
        <w:gridCol w:w="2775"/>
        <w:gridCol w:w="720"/>
        <w:gridCol w:w="885"/>
        <w:gridCol w:w="858"/>
      </w:tblGrid>
      <w:tr w14:paraId="2886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gridSpan w:val="2"/>
            <w:vAlign w:val="center"/>
          </w:tcPr>
          <w:p w14:paraId="6F67CC0F">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类别</w:t>
            </w:r>
          </w:p>
        </w:tc>
        <w:tc>
          <w:tcPr>
            <w:tcW w:w="458" w:type="dxa"/>
            <w:tcBorders>
              <w:bottom w:val="single" w:color="auto" w:sz="4" w:space="0"/>
            </w:tcBorders>
            <w:vAlign w:val="center"/>
          </w:tcPr>
          <w:p w14:paraId="154F60D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序号</w:t>
            </w:r>
          </w:p>
        </w:tc>
        <w:tc>
          <w:tcPr>
            <w:tcW w:w="1728" w:type="dxa"/>
            <w:tcBorders>
              <w:bottom w:val="single" w:color="auto" w:sz="4" w:space="0"/>
            </w:tcBorders>
            <w:vAlign w:val="center"/>
          </w:tcPr>
          <w:p w14:paraId="074A1FA4">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论文或著作</w:t>
            </w:r>
          </w:p>
          <w:p w14:paraId="67C78B47">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名称</w:t>
            </w:r>
          </w:p>
        </w:tc>
        <w:tc>
          <w:tcPr>
            <w:tcW w:w="1560" w:type="dxa"/>
            <w:tcBorders>
              <w:bottom w:val="single" w:color="auto" w:sz="4" w:space="0"/>
            </w:tcBorders>
            <w:vAlign w:val="center"/>
          </w:tcPr>
          <w:p w14:paraId="79CC3492">
            <w:pPr>
              <w:adjustRightInd w:val="0"/>
              <w:snapToGrid w:val="0"/>
              <w:spacing w:after="0" w:line="240" w:lineRule="auto"/>
              <w:jc w:val="center"/>
              <w:rPr>
                <w:rFonts w:ascii="KaiTi_GB2312" w:eastAsia="KaiTi_GB2312"/>
                <w:highlight w:val="none"/>
              </w:rPr>
            </w:pPr>
            <w:r>
              <w:rPr>
                <w:rFonts w:ascii="KaiTi_GB2312" w:eastAsia="KaiTi_GB2312"/>
                <w:highlight w:val="none"/>
              </w:rPr>
              <w:t>发表刊物或</w:t>
            </w:r>
          </w:p>
          <w:p w14:paraId="24D106C4">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出版单位名称</w:t>
            </w:r>
          </w:p>
        </w:tc>
        <w:tc>
          <w:tcPr>
            <w:tcW w:w="798" w:type="dxa"/>
            <w:tcBorders>
              <w:bottom w:val="single" w:color="auto" w:sz="4" w:space="0"/>
            </w:tcBorders>
            <w:vAlign w:val="center"/>
          </w:tcPr>
          <w:p w14:paraId="0878C450">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卷</w:t>
            </w:r>
            <w:r>
              <w:rPr>
                <w:rFonts w:hint="eastAsia" w:ascii="KaiTi_GB2312" w:eastAsia="KaiTi_GB2312"/>
                <w:highlight w:val="none"/>
              </w:rPr>
              <w:t>（</w:t>
            </w:r>
            <w:r>
              <w:rPr>
                <w:rFonts w:ascii="KaiTi_GB2312" w:eastAsia="KaiTi_GB2312"/>
                <w:highlight w:val="none"/>
              </w:rPr>
              <w:t>期</w:t>
            </w:r>
            <w:r>
              <w:rPr>
                <w:rFonts w:hint="eastAsia" w:ascii="KaiTi_GB2312" w:eastAsia="KaiTi_GB2312"/>
                <w:highlight w:val="none"/>
              </w:rPr>
              <w:t>）</w:t>
            </w:r>
            <w:r>
              <w:rPr>
                <w:rFonts w:ascii="KaiTi_GB2312" w:eastAsia="KaiTi_GB2312"/>
                <w:highlight w:val="none"/>
              </w:rPr>
              <w:t>号</w:t>
            </w:r>
          </w:p>
        </w:tc>
        <w:tc>
          <w:tcPr>
            <w:tcW w:w="720" w:type="dxa"/>
            <w:tcBorders>
              <w:bottom w:val="single" w:color="auto" w:sz="4" w:space="0"/>
            </w:tcBorders>
            <w:vAlign w:val="center"/>
          </w:tcPr>
          <w:p w14:paraId="05C39A82">
            <w:pPr>
              <w:adjustRightInd w:val="0"/>
              <w:snapToGrid w:val="0"/>
              <w:spacing w:after="0" w:line="240" w:lineRule="auto"/>
              <w:jc w:val="center"/>
              <w:rPr>
                <w:rFonts w:ascii="KaiTi_GB2312" w:eastAsia="KaiTi_GB2312"/>
                <w:highlight w:val="none"/>
              </w:rPr>
            </w:pPr>
            <w:r>
              <w:rPr>
                <w:rFonts w:ascii="KaiTi_GB2312" w:eastAsia="KaiTi_GB2312"/>
                <w:highlight w:val="none"/>
              </w:rPr>
              <w:t>起止</w:t>
            </w:r>
          </w:p>
          <w:p w14:paraId="30F23D93">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页码</w:t>
            </w:r>
          </w:p>
        </w:tc>
        <w:tc>
          <w:tcPr>
            <w:tcW w:w="862" w:type="dxa"/>
            <w:tcBorders>
              <w:bottom w:val="single" w:color="auto" w:sz="4" w:space="0"/>
            </w:tcBorders>
            <w:vAlign w:val="center"/>
          </w:tcPr>
          <w:p w14:paraId="68AC1E31">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发表或</w:t>
            </w:r>
          </w:p>
          <w:p w14:paraId="3F95633B">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出版</w:t>
            </w:r>
          </w:p>
          <w:p w14:paraId="2F6E5346">
            <w:pPr>
              <w:adjustRightInd w:val="0"/>
              <w:snapToGrid w:val="0"/>
              <w:spacing w:after="0" w:line="240" w:lineRule="auto"/>
              <w:jc w:val="center"/>
              <w:rPr>
                <w:rFonts w:hint="eastAsia" w:ascii="KaiTi_GB2312" w:eastAsia="KaiTi_GB2312"/>
                <w:sz w:val="24"/>
                <w:szCs w:val="28"/>
                <w:highlight w:val="none"/>
                <w:lang w:eastAsia="zh-CN"/>
              </w:rPr>
            </w:pPr>
            <w:r>
              <w:rPr>
                <w:rFonts w:hint="eastAsia" w:ascii="KaiTi_GB2312" w:eastAsia="KaiTi_GB2312"/>
                <w:sz w:val="18"/>
                <w:szCs w:val="18"/>
                <w:highlight w:val="none"/>
              </w:rPr>
              <w:t>年、月</w:t>
            </w:r>
            <w:r>
              <w:rPr>
                <w:rFonts w:hint="eastAsia" w:ascii="KaiTi_GB2312" w:eastAsia="KaiTi_GB2312"/>
                <w:b/>
                <w:bCs/>
                <w:sz w:val="18"/>
                <w:szCs w:val="18"/>
                <w:highlight w:val="none"/>
                <w:vertAlign w:val="superscript"/>
                <w:lang w:val="en-US" w:eastAsia="zh-CN"/>
              </w:rPr>
              <w:t>2</w:t>
            </w:r>
          </w:p>
        </w:tc>
        <w:tc>
          <w:tcPr>
            <w:tcW w:w="1644" w:type="dxa"/>
            <w:tcBorders>
              <w:bottom w:val="single" w:color="auto" w:sz="4" w:space="0"/>
            </w:tcBorders>
            <w:vAlign w:val="center"/>
          </w:tcPr>
          <w:p w14:paraId="082E74E2">
            <w:pPr>
              <w:adjustRightInd w:val="0"/>
              <w:snapToGrid w:val="0"/>
              <w:spacing w:after="0" w:line="240" w:lineRule="auto"/>
              <w:ind w:firstLine="376" w:firstLineChars="200"/>
              <w:jc w:val="left"/>
              <w:rPr>
                <w:rFonts w:ascii="KaiTi_GB2312" w:eastAsia="KaiTi_GB2312"/>
                <w:spacing w:val="-11"/>
                <w:highlight w:val="none"/>
              </w:rPr>
            </w:pPr>
            <w:r>
              <w:rPr>
                <w:rFonts w:hint="eastAsia" w:ascii="KaiTi_GB2312" w:eastAsia="KaiTi_GB2312"/>
                <w:spacing w:val="-11"/>
                <w:highlight w:val="none"/>
              </w:rPr>
              <w:t>本人角色</w:t>
            </w:r>
          </w:p>
          <w:p w14:paraId="625B94A5">
            <w:pPr>
              <w:adjustRightInd w:val="0"/>
              <w:snapToGrid w:val="0"/>
              <w:spacing w:after="0" w:line="240" w:lineRule="auto"/>
              <w:jc w:val="left"/>
              <w:rPr>
                <w:rFonts w:ascii="KaiTi_GB2312" w:eastAsia="KaiTi_GB2312"/>
                <w:sz w:val="24"/>
                <w:szCs w:val="28"/>
                <w:highlight w:val="none"/>
              </w:rPr>
            </w:pPr>
            <w:r>
              <w:rPr>
                <w:rFonts w:hint="eastAsia" w:ascii="KaiTi_GB2312" w:eastAsia="KaiTi_GB2312"/>
                <w:spacing w:val="-11"/>
                <w:highlight w:val="none"/>
              </w:rPr>
              <w:t>（第一作者、共同第一作者、通讯作者、共同通讯作者、主编、编委等）</w:t>
            </w:r>
          </w:p>
        </w:tc>
        <w:tc>
          <w:tcPr>
            <w:tcW w:w="2775" w:type="dxa"/>
            <w:tcBorders>
              <w:bottom w:val="single" w:color="auto" w:sz="4" w:space="0"/>
            </w:tcBorders>
            <w:vAlign w:val="center"/>
          </w:tcPr>
          <w:p w14:paraId="04331460">
            <w:pPr>
              <w:adjustRightInd w:val="0"/>
              <w:snapToGrid w:val="0"/>
              <w:spacing w:after="0" w:line="240" w:lineRule="auto"/>
              <w:jc w:val="center"/>
              <w:rPr>
                <w:rFonts w:ascii="KaiTi_GB2312" w:eastAsia="KaiTi_GB2312"/>
                <w:spacing w:val="-11"/>
                <w:highlight w:val="none"/>
              </w:rPr>
            </w:pPr>
            <w:r>
              <w:rPr>
                <w:rFonts w:hint="eastAsia" w:ascii="KaiTi_GB2312" w:eastAsia="KaiTi_GB2312"/>
                <w:spacing w:val="-11"/>
                <w:highlight w:val="none"/>
              </w:rPr>
              <w:t>论文作者信息</w:t>
            </w:r>
          </w:p>
          <w:p w14:paraId="15F6090B">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spacing w:val="-11"/>
                <w:highlight w:val="none"/>
              </w:rPr>
              <w:t>（</w:t>
            </w:r>
            <w:r>
              <w:rPr>
                <w:rFonts w:hint="eastAsia" w:ascii="KaiTi_GB2312" w:eastAsia="KaiTi_GB2312"/>
                <w:spacing w:val="-11"/>
                <w:sz w:val="20"/>
                <w:szCs w:val="22"/>
              </w:rPr>
              <w:t>论文需填写所有作者</w:t>
            </w:r>
            <w:r>
              <w:rPr>
                <w:rFonts w:hint="eastAsia" w:ascii="KaiTi_GB2312" w:eastAsia="KaiTi_GB2312"/>
                <w:spacing w:val="-11"/>
                <w:sz w:val="20"/>
                <w:szCs w:val="22"/>
                <w:highlight w:val="none"/>
                <w:lang w:val="en-US" w:eastAsia="zh-CN"/>
              </w:rPr>
              <w:t>姓名</w:t>
            </w:r>
            <w:r>
              <w:rPr>
                <w:rFonts w:hint="eastAsia" w:ascii="KaiTi_GB2312" w:eastAsia="KaiTi_GB2312"/>
                <w:spacing w:val="-11"/>
                <w:sz w:val="20"/>
                <w:szCs w:val="22"/>
              </w:rPr>
              <w:t>，第一作者、共同第一作者上标“#”号；通讯作者、共同通讯作者上标“*”号。</w:t>
            </w:r>
            <w:r>
              <w:rPr>
                <w:rFonts w:hint="eastAsia" w:ascii="KaiTi_GB2312" w:eastAsia="KaiTi_GB2312"/>
                <w:spacing w:val="-11"/>
                <w:highlight w:val="none"/>
              </w:rPr>
              <w:t>）</w:t>
            </w:r>
          </w:p>
        </w:tc>
        <w:tc>
          <w:tcPr>
            <w:tcW w:w="720" w:type="dxa"/>
            <w:tcBorders>
              <w:bottom w:val="single" w:color="auto" w:sz="4" w:space="0"/>
            </w:tcBorders>
            <w:vAlign w:val="center"/>
          </w:tcPr>
          <w:p w14:paraId="2764FC54">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期刊</w:t>
            </w:r>
          </w:p>
          <w:p w14:paraId="436BBBA4">
            <w:pPr>
              <w:adjustRightInd w:val="0"/>
              <w:snapToGrid w:val="0"/>
              <w:spacing w:after="0" w:line="240" w:lineRule="auto"/>
              <w:jc w:val="center"/>
              <w:rPr>
                <w:rFonts w:hint="eastAsia" w:ascii="楷体" w:hAnsi="楷体" w:eastAsia="楷体"/>
                <w:b/>
                <w:bCs/>
                <w:highlight w:val="none"/>
                <w:vertAlign w:val="superscript"/>
                <w:lang w:val="en-US" w:eastAsia="zh-CN"/>
              </w:rPr>
            </w:pPr>
            <w:r>
              <w:rPr>
                <w:rFonts w:hint="eastAsia" w:ascii="KaiTi_GB2312" w:eastAsia="KaiTi_GB2312"/>
                <w:highlight w:val="none"/>
              </w:rPr>
              <w:t>类别</w:t>
            </w:r>
            <w:r>
              <w:rPr>
                <w:rFonts w:hint="eastAsia" w:ascii="楷体" w:hAnsi="楷体" w:eastAsia="楷体"/>
                <w:b/>
                <w:bCs/>
                <w:highlight w:val="none"/>
                <w:vertAlign w:val="superscript"/>
                <w:lang w:val="en-US" w:eastAsia="zh-CN"/>
              </w:rPr>
              <w:t>3</w:t>
            </w:r>
          </w:p>
          <w:p w14:paraId="7F363118">
            <w:pPr>
              <w:adjustRightInd w:val="0"/>
              <w:snapToGrid w:val="0"/>
              <w:spacing w:after="0" w:line="240" w:lineRule="auto"/>
              <w:jc w:val="center"/>
              <w:rPr>
                <w:rFonts w:hint="default" w:ascii="楷体" w:hAnsi="楷体" w:eastAsia="楷体"/>
                <w:b/>
                <w:bCs/>
                <w:highlight w:val="none"/>
                <w:vertAlign w:val="superscript"/>
                <w:lang w:val="en-US" w:eastAsia="zh-CN"/>
              </w:rPr>
            </w:pPr>
          </w:p>
        </w:tc>
        <w:tc>
          <w:tcPr>
            <w:tcW w:w="885" w:type="dxa"/>
            <w:tcBorders>
              <w:bottom w:val="single" w:color="auto" w:sz="4" w:space="0"/>
            </w:tcBorders>
            <w:vAlign w:val="center"/>
          </w:tcPr>
          <w:p w14:paraId="713B1CAA">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591C8BB1">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14:paraId="76CA36FB">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签名</w:t>
            </w:r>
          </w:p>
        </w:tc>
        <w:tc>
          <w:tcPr>
            <w:tcW w:w="858" w:type="dxa"/>
            <w:tcBorders>
              <w:bottom w:val="single" w:color="auto" w:sz="4" w:space="0"/>
            </w:tcBorders>
            <w:vAlign w:val="center"/>
          </w:tcPr>
          <w:p w14:paraId="18A83273">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4CE6B853">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14:paraId="45B18337">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签名</w:t>
            </w:r>
          </w:p>
        </w:tc>
      </w:tr>
      <w:tr w14:paraId="201E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restart"/>
            <w:tcBorders>
              <w:right w:val="single" w:color="auto" w:sz="2" w:space="0"/>
            </w:tcBorders>
            <w:textDirection w:val="tbRlV"/>
          </w:tcPr>
          <w:p w14:paraId="2748C128">
            <w:pPr>
              <w:spacing w:after="0" w:line="240" w:lineRule="auto"/>
              <w:ind w:left="113" w:right="113"/>
              <w:jc w:val="center"/>
              <w:rPr>
                <w:rFonts w:ascii="KaiTi_GB2312" w:eastAsia="KaiTi_GB2312"/>
                <w:sz w:val="24"/>
                <w:szCs w:val="28"/>
                <w:highlight w:val="none"/>
              </w:rPr>
            </w:pPr>
            <w:r>
              <w:rPr>
                <w:rFonts w:hint="eastAsia" w:ascii="黑体" w:eastAsia="黑体"/>
                <w:b/>
                <w:sz w:val="30"/>
                <w:szCs w:val="30"/>
                <w:highlight w:val="none"/>
              </w:rPr>
              <w:t>★</w:t>
            </w:r>
            <w:r>
              <w:rPr>
                <w:rFonts w:hint="eastAsia" w:ascii="KaiTi_GB2312" w:eastAsia="KaiTi_GB2312"/>
                <w:sz w:val="28"/>
                <w:szCs w:val="28"/>
                <w:highlight w:val="none"/>
              </w:rPr>
              <w:t>论文、论著情况</w:t>
            </w:r>
          </w:p>
        </w:tc>
        <w:tc>
          <w:tcPr>
            <w:tcW w:w="741" w:type="dxa"/>
            <w:vMerge w:val="restart"/>
            <w:tcBorders>
              <w:top w:val="single" w:color="auto" w:sz="2" w:space="0"/>
              <w:left w:val="single" w:color="auto" w:sz="2" w:space="0"/>
              <w:right w:val="single" w:color="auto" w:sz="4" w:space="0"/>
            </w:tcBorders>
            <w:textDirection w:val="tbRlV"/>
          </w:tcPr>
          <w:p w14:paraId="24D44AD5">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教学论文、论著（不超过</w:t>
            </w:r>
            <w:r>
              <w:rPr>
                <w:rFonts w:hint="eastAsia" w:ascii="KaiTi_GB2312" w:eastAsia="KaiTi_GB2312"/>
                <w:sz w:val="22"/>
                <w:highlight w:val="none"/>
                <w:lang w:val="en-US" w:eastAsia="zh-CN"/>
              </w:rPr>
              <w:t>5</w:t>
            </w:r>
            <w:r>
              <w:rPr>
                <w:rFonts w:hint="eastAsia" w:ascii="KaiTi_GB2312" w:eastAsia="KaiTi_GB2312"/>
                <w:sz w:val="22"/>
                <w:highlight w:val="none"/>
              </w:rPr>
              <w:t>篇）</w:t>
            </w:r>
          </w:p>
        </w:tc>
        <w:tc>
          <w:tcPr>
            <w:tcW w:w="458" w:type="dxa"/>
            <w:tcBorders>
              <w:top w:val="single" w:color="auto" w:sz="4" w:space="0"/>
              <w:left w:val="single" w:color="auto" w:sz="4" w:space="0"/>
              <w:bottom w:val="single" w:color="auto" w:sz="4" w:space="0"/>
              <w:right w:val="single" w:color="auto" w:sz="4" w:space="0"/>
            </w:tcBorders>
            <w:vAlign w:val="center"/>
          </w:tcPr>
          <w:p w14:paraId="7D388257">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4" w:space="0"/>
              <w:left w:val="single" w:color="auto" w:sz="4" w:space="0"/>
              <w:bottom w:val="single" w:color="auto" w:sz="4" w:space="0"/>
              <w:right w:val="single" w:color="auto" w:sz="4" w:space="0"/>
            </w:tcBorders>
            <w:vAlign w:val="center"/>
          </w:tcPr>
          <w:p w14:paraId="008C4752">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4836D15">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45FDD376">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BF59DC9">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39570C7F">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6C3C9521">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8B0FDC">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799DD0C">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C7D590C">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63FAD9AC">
            <w:pPr>
              <w:spacing w:after="0" w:line="240" w:lineRule="auto"/>
              <w:jc w:val="center"/>
              <w:rPr>
                <w:rFonts w:ascii="KaiTi_GB2312" w:eastAsia="KaiTi_GB2312"/>
                <w:sz w:val="24"/>
                <w:szCs w:val="28"/>
                <w:highlight w:val="none"/>
              </w:rPr>
            </w:pPr>
          </w:p>
        </w:tc>
      </w:tr>
      <w:tr w14:paraId="4275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5D540B21">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12989978">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135091C3">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tcBorders>
              <w:top w:val="single" w:color="auto" w:sz="4" w:space="0"/>
              <w:left w:val="single" w:color="auto" w:sz="4" w:space="0"/>
              <w:bottom w:val="single" w:color="auto" w:sz="4" w:space="0"/>
              <w:right w:val="single" w:color="auto" w:sz="4" w:space="0"/>
            </w:tcBorders>
            <w:vAlign w:val="center"/>
          </w:tcPr>
          <w:p w14:paraId="1AA6DFD3">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31205D3">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04FB656B">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F1887BD">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023E10D9">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45840A80">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50AD8C">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074143D">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413CAEA3">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4A1E146B">
            <w:pPr>
              <w:spacing w:after="0" w:line="240" w:lineRule="auto"/>
              <w:jc w:val="center"/>
              <w:rPr>
                <w:rFonts w:ascii="KaiTi_GB2312" w:eastAsia="KaiTi_GB2312"/>
                <w:sz w:val="24"/>
                <w:szCs w:val="28"/>
                <w:highlight w:val="none"/>
              </w:rPr>
            </w:pPr>
          </w:p>
        </w:tc>
      </w:tr>
      <w:tr w14:paraId="58AA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0F36D013">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427429A9">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0916B0D4">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tcBorders>
              <w:top w:val="single" w:color="auto" w:sz="4" w:space="0"/>
              <w:left w:val="single" w:color="auto" w:sz="4" w:space="0"/>
              <w:bottom w:val="single" w:color="auto" w:sz="4" w:space="0"/>
              <w:right w:val="single" w:color="auto" w:sz="4" w:space="0"/>
            </w:tcBorders>
            <w:vAlign w:val="center"/>
          </w:tcPr>
          <w:p w14:paraId="603400D4">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45BFD71">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4257F43C">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3F93E2">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5F22D989">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626342B2">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27B544">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6164BDB">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77F43901">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5E6B642F">
            <w:pPr>
              <w:spacing w:after="0" w:line="240" w:lineRule="auto"/>
              <w:jc w:val="center"/>
              <w:rPr>
                <w:rFonts w:ascii="KaiTi_GB2312" w:eastAsia="KaiTi_GB2312"/>
                <w:sz w:val="24"/>
                <w:szCs w:val="28"/>
                <w:highlight w:val="none"/>
              </w:rPr>
            </w:pPr>
          </w:p>
        </w:tc>
      </w:tr>
      <w:tr w14:paraId="1DD5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3B648854">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0BCE5B4B">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6161169D">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tcBorders>
              <w:top w:val="single" w:color="auto" w:sz="4" w:space="0"/>
              <w:left w:val="single" w:color="auto" w:sz="4" w:space="0"/>
              <w:bottom w:val="single" w:color="auto" w:sz="4" w:space="0"/>
              <w:right w:val="single" w:color="auto" w:sz="4" w:space="0"/>
            </w:tcBorders>
            <w:vAlign w:val="center"/>
          </w:tcPr>
          <w:p w14:paraId="4B8C3090">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84243AF">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2E83B2B3">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8290B88">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625DB56A">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1250802F">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147179">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E33788D">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01B3D475">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156B3757">
            <w:pPr>
              <w:spacing w:after="0" w:line="240" w:lineRule="auto"/>
              <w:jc w:val="center"/>
              <w:rPr>
                <w:rFonts w:ascii="KaiTi_GB2312" w:eastAsia="KaiTi_GB2312"/>
                <w:sz w:val="24"/>
                <w:szCs w:val="28"/>
                <w:highlight w:val="none"/>
              </w:rPr>
            </w:pPr>
          </w:p>
        </w:tc>
      </w:tr>
      <w:tr w14:paraId="0853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544BF4E1">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2" w:space="0"/>
            </w:tcBorders>
            <w:vAlign w:val="bottom"/>
          </w:tcPr>
          <w:p w14:paraId="1D11BFF3">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2" w:space="0"/>
              <w:bottom w:val="single" w:color="auto" w:sz="2" w:space="0"/>
              <w:right w:val="single" w:color="auto" w:sz="2" w:space="0"/>
            </w:tcBorders>
            <w:vAlign w:val="center"/>
          </w:tcPr>
          <w:p w14:paraId="25456B90">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tcBorders>
              <w:top w:val="single" w:color="auto" w:sz="4" w:space="0"/>
              <w:left w:val="single" w:color="auto" w:sz="2" w:space="0"/>
              <w:bottom w:val="single" w:color="auto" w:sz="2" w:space="0"/>
              <w:right w:val="single" w:color="auto" w:sz="2" w:space="0"/>
            </w:tcBorders>
            <w:vAlign w:val="center"/>
          </w:tcPr>
          <w:p w14:paraId="76182140">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2" w:space="0"/>
              <w:bottom w:val="single" w:color="auto" w:sz="2" w:space="0"/>
              <w:right w:val="single" w:color="auto" w:sz="4" w:space="0"/>
            </w:tcBorders>
            <w:vAlign w:val="center"/>
          </w:tcPr>
          <w:p w14:paraId="79BD009C">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2" w:space="0"/>
              <w:right w:val="single" w:color="auto" w:sz="4" w:space="0"/>
            </w:tcBorders>
            <w:vAlign w:val="center"/>
          </w:tcPr>
          <w:p w14:paraId="2AF40DE0">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2" w:space="0"/>
              <w:right w:val="single" w:color="auto" w:sz="4" w:space="0"/>
            </w:tcBorders>
            <w:vAlign w:val="center"/>
          </w:tcPr>
          <w:p w14:paraId="0E2BD79B">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2" w:space="0"/>
              <w:right w:val="single" w:color="auto" w:sz="4" w:space="0"/>
            </w:tcBorders>
            <w:vAlign w:val="center"/>
          </w:tcPr>
          <w:p w14:paraId="1478C153">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2" w:space="0"/>
              <w:right w:val="single" w:color="auto" w:sz="4" w:space="0"/>
            </w:tcBorders>
            <w:vAlign w:val="center"/>
          </w:tcPr>
          <w:p w14:paraId="0A1455FE">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2" w:space="0"/>
              <w:right w:val="single" w:color="auto" w:sz="2" w:space="0"/>
            </w:tcBorders>
            <w:vAlign w:val="center"/>
          </w:tcPr>
          <w:p w14:paraId="4129EACD">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2" w:space="0"/>
              <w:bottom w:val="single" w:color="auto" w:sz="2" w:space="0"/>
              <w:right w:val="single" w:color="auto" w:sz="2" w:space="0"/>
            </w:tcBorders>
            <w:vAlign w:val="center"/>
          </w:tcPr>
          <w:p w14:paraId="19D32A10">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2" w:space="0"/>
              <w:bottom w:val="single" w:color="auto" w:sz="2" w:space="0"/>
              <w:right w:val="single" w:color="auto" w:sz="2" w:space="0"/>
            </w:tcBorders>
            <w:vAlign w:val="center"/>
          </w:tcPr>
          <w:p w14:paraId="1DE8E5F4">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2" w:space="0"/>
              <w:bottom w:val="single" w:color="auto" w:sz="2" w:space="0"/>
              <w:right w:val="single" w:color="auto" w:sz="2" w:space="0"/>
            </w:tcBorders>
            <w:vAlign w:val="center"/>
          </w:tcPr>
          <w:p w14:paraId="07FA1BD8">
            <w:pPr>
              <w:spacing w:after="0" w:line="240" w:lineRule="auto"/>
              <w:jc w:val="center"/>
              <w:rPr>
                <w:rFonts w:ascii="KaiTi_GB2312" w:eastAsia="KaiTi_GB2312"/>
                <w:sz w:val="24"/>
                <w:szCs w:val="28"/>
                <w:highlight w:val="none"/>
              </w:rPr>
            </w:pPr>
          </w:p>
        </w:tc>
      </w:tr>
      <w:tr w14:paraId="7A5E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trPr>
        <w:tc>
          <w:tcPr>
            <w:tcW w:w="583" w:type="dxa"/>
            <w:vMerge w:val="continue"/>
            <w:tcBorders>
              <w:right w:val="single" w:color="auto" w:sz="2" w:space="0"/>
            </w:tcBorders>
            <w:vAlign w:val="bottom"/>
          </w:tcPr>
          <w:p w14:paraId="0AB08FCC">
            <w:pPr>
              <w:spacing w:after="0" w:line="240" w:lineRule="auto"/>
              <w:jc w:val="center"/>
              <w:rPr>
                <w:rFonts w:ascii="KaiTi_GB2312" w:eastAsia="KaiTi_GB2312"/>
                <w:sz w:val="24"/>
                <w:szCs w:val="28"/>
                <w:highlight w:val="none"/>
              </w:rPr>
            </w:pPr>
          </w:p>
        </w:tc>
        <w:tc>
          <w:tcPr>
            <w:tcW w:w="741" w:type="dxa"/>
            <w:vMerge w:val="restart"/>
            <w:tcBorders>
              <w:top w:val="single" w:color="auto" w:sz="12" w:space="0"/>
              <w:left w:val="single" w:color="auto" w:sz="2" w:space="0"/>
            </w:tcBorders>
            <w:textDirection w:val="tbLrV"/>
          </w:tcPr>
          <w:p w14:paraId="52EAC552">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科研论文、论著（不超过</w:t>
            </w:r>
            <w:r>
              <w:rPr>
                <w:rFonts w:hint="eastAsia" w:ascii="KaiTi_GB2312" w:eastAsia="KaiTi_GB2312"/>
                <w:sz w:val="22"/>
                <w:highlight w:val="none"/>
                <w:lang w:val="en-US" w:eastAsia="zh-CN"/>
              </w:rPr>
              <w:t>10</w:t>
            </w:r>
            <w:r>
              <w:rPr>
                <w:rFonts w:hint="eastAsia" w:ascii="KaiTi_GB2312" w:eastAsia="KaiTi_GB2312"/>
                <w:sz w:val="22"/>
                <w:highlight w:val="none"/>
              </w:rPr>
              <w:t>篇）</w:t>
            </w:r>
          </w:p>
        </w:tc>
        <w:tc>
          <w:tcPr>
            <w:tcW w:w="458" w:type="dxa"/>
            <w:tcBorders>
              <w:top w:val="single" w:color="auto" w:sz="12" w:space="0"/>
            </w:tcBorders>
            <w:vAlign w:val="center"/>
          </w:tcPr>
          <w:p w14:paraId="390280B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w:t>
            </w:r>
          </w:p>
        </w:tc>
        <w:tc>
          <w:tcPr>
            <w:tcW w:w="1728" w:type="dxa"/>
            <w:tcBorders>
              <w:top w:val="single" w:color="auto" w:sz="12" w:space="0"/>
            </w:tcBorders>
            <w:vAlign w:val="center"/>
          </w:tcPr>
          <w:p w14:paraId="6348F76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减味生肌玉红膏联合常规治疗对难治性糖尿病足患者的临床疗效</w:t>
            </w:r>
          </w:p>
        </w:tc>
        <w:tc>
          <w:tcPr>
            <w:tcW w:w="1560" w:type="dxa"/>
            <w:tcBorders>
              <w:top w:val="single" w:color="auto" w:sz="12" w:space="0"/>
            </w:tcBorders>
            <w:vAlign w:val="center"/>
          </w:tcPr>
          <w:p w14:paraId="30A357EF">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中成药</w:t>
            </w:r>
          </w:p>
        </w:tc>
        <w:tc>
          <w:tcPr>
            <w:tcW w:w="798" w:type="dxa"/>
            <w:tcBorders>
              <w:top w:val="single" w:color="auto" w:sz="12" w:space="0"/>
            </w:tcBorders>
            <w:vAlign w:val="center"/>
          </w:tcPr>
          <w:p w14:paraId="47DB580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2021, 43(9)</w:t>
            </w:r>
          </w:p>
        </w:tc>
        <w:tc>
          <w:tcPr>
            <w:tcW w:w="720" w:type="dxa"/>
            <w:tcBorders>
              <w:top w:val="single" w:color="auto" w:sz="12" w:space="0"/>
            </w:tcBorders>
            <w:vAlign w:val="center"/>
          </w:tcPr>
          <w:p w14:paraId="2159592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2371-2374</w:t>
            </w:r>
          </w:p>
        </w:tc>
        <w:tc>
          <w:tcPr>
            <w:tcW w:w="862" w:type="dxa"/>
            <w:tcBorders>
              <w:top w:val="single" w:color="auto" w:sz="12" w:space="0"/>
            </w:tcBorders>
            <w:vAlign w:val="center"/>
          </w:tcPr>
          <w:p w14:paraId="16A63A66">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2021.09</w:t>
            </w:r>
          </w:p>
        </w:tc>
        <w:tc>
          <w:tcPr>
            <w:tcW w:w="1644" w:type="dxa"/>
            <w:tcBorders>
              <w:top w:val="single" w:color="auto" w:sz="12" w:space="0"/>
            </w:tcBorders>
            <w:vAlign w:val="center"/>
          </w:tcPr>
          <w:p w14:paraId="34543EA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tcBorders>
              <w:top w:val="single" w:color="auto" w:sz="12" w:space="0"/>
            </w:tcBorders>
            <w:vAlign w:val="center"/>
          </w:tcPr>
          <w:p w14:paraId="4113588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 殷学超、周兴武、 吴晨曦、 朱益丽、 赵 清</w:t>
            </w:r>
          </w:p>
        </w:tc>
        <w:tc>
          <w:tcPr>
            <w:tcW w:w="720" w:type="dxa"/>
            <w:tcBorders>
              <w:top w:val="single" w:color="auto" w:sz="12" w:space="0"/>
            </w:tcBorders>
            <w:vAlign w:val="center"/>
          </w:tcPr>
          <w:p w14:paraId="37E590C3">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tcBorders>
              <w:top w:val="single" w:color="auto" w:sz="12" w:space="0"/>
            </w:tcBorders>
            <w:vAlign w:val="center"/>
          </w:tcPr>
          <w:p w14:paraId="6AECD5EF">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tcBorders>
              <w:top w:val="single" w:color="auto" w:sz="12" w:space="0"/>
            </w:tcBorders>
            <w:vAlign w:val="center"/>
          </w:tcPr>
          <w:p w14:paraId="78059863">
            <w:pPr>
              <w:spacing w:after="0" w:line="240" w:lineRule="auto"/>
              <w:jc w:val="center"/>
              <w:rPr>
                <w:rFonts w:hint="eastAsia" w:ascii="KaiTi_GB2312" w:hAnsi="Times New Roman" w:eastAsia="KaiTi_GB2312" w:cs="Times New Roman"/>
                <w:sz w:val="21"/>
                <w:szCs w:val="22"/>
                <w:highlight w:val="none"/>
                <w:lang w:val="en-US" w:eastAsia="zh-CN"/>
              </w:rPr>
            </w:pPr>
          </w:p>
        </w:tc>
      </w:tr>
      <w:tr w14:paraId="5B53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583" w:type="dxa"/>
            <w:vMerge w:val="continue"/>
            <w:tcBorders>
              <w:right w:val="single" w:color="auto" w:sz="2" w:space="0"/>
            </w:tcBorders>
          </w:tcPr>
          <w:p w14:paraId="0D5876C5">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2EECD227">
            <w:pPr>
              <w:spacing w:after="0" w:line="240" w:lineRule="auto"/>
              <w:rPr>
                <w:rFonts w:ascii="KaiTi_GB2312" w:eastAsia="KaiTi_GB2312"/>
                <w:sz w:val="24"/>
                <w:szCs w:val="28"/>
                <w:highlight w:val="none"/>
              </w:rPr>
            </w:pPr>
          </w:p>
        </w:tc>
        <w:tc>
          <w:tcPr>
            <w:tcW w:w="458" w:type="dxa"/>
            <w:vAlign w:val="center"/>
          </w:tcPr>
          <w:p w14:paraId="406F244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w:t>
            </w:r>
          </w:p>
        </w:tc>
        <w:tc>
          <w:tcPr>
            <w:tcW w:w="1728" w:type="dxa"/>
            <w:vAlign w:val="center"/>
          </w:tcPr>
          <w:p w14:paraId="0C18590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顾维超辨治餐后低血压之经验</w:t>
            </w:r>
          </w:p>
        </w:tc>
        <w:tc>
          <w:tcPr>
            <w:tcW w:w="1560" w:type="dxa"/>
            <w:vAlign w:val="center"/>
          </w:tcPr>
          <w:p w14:paraId="4499A6F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江苏中医药</w:t>
            </w:r>
          </w:p>
        </w:tc>
        <w:tc>
          <w:tcPr>
            <w:tcW w:w="798" w:type="dxa"/>
            <w:vAlign w:val="center"/>
          </w:tcPr>
          <w:p w14:paraId="2FB0C09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2023，55（3）</w:t>
            </w:r>
          </w:p>
        </w:tc>
        <w:tc>
          <w:tcPr>
            <w:tcW w:w="720" w:type="dxa"/>
            <w:vAlign w:val="center"/>
          </w:tcPr>
          <w:p w14:paraId="30B9897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13-15</w:t>
            </w:r>
          </w:p>
        </w:tc>
        <w:tc>
          <w:tcPr>
            <w:tcW w:w="862" w:type="dxa"/>
            <w:vAlign w:val="center"/>
          </w:tcPr>
          <w:p w14:paraId="371D6FD8">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2023.03</w:t>
            </w:r>
          </w:p>
        </w:tc>
        <w:tc>
          <w:tcPr>
            <w:tcW w:w="1644" w:type="dxa"/>
            <w:vAlign w:val="center"/>
          </w:tcPr>
          <w:p w14:paraId="1689348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vAlign w:val="center"/>
          </w:tcPr>
          <w:p w14:paraId="63BF406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于一江、周兴武、陶方泽</w:t>
            </w:r>
          </w:p>
        </w:tc>
        <w:tc>
          <w:tcPr>
            <w:tcW w:w="720" w:type="dxa"/>
            <w:vAlign w:val="center"/>
          </w:tcPr>
          <w:p w14:paraId="24A5957F">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vAlign w:val="center"/>
          </w:tcPr>
          <w:p w14:paraId="653D0567">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25F66FCF">
            <w:pPr>
              <w:spacing w:after="0" w:line="240" w:lineRule="auto"/>
              <w:jc w:val="center"/>
              <w:rPr>
                <w:rFonts w:hint="eastAsia" w:ascii="KaiTi_GB2312" w:hAnsi="Times New Roman" w:eastAsia="KaiTi_GB2312" w:cs="Times New Roman"/>
                <w:sz w:val="21"/>
                <w:szCs w:val="22"/>
                <w:highlight w:val="none"/>
                <w:lang w:val="en-US" w:eastAsia="zh-CN"/>
              </w:rPr>
            </w:pPr>
          </w:p>
        </w:tc>
      </w:tr>
      <w:tr w14:paraId="59A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trPr>
        <w:tc>
          <w:tcPr>
            <w:tcW w:w="583" w:type="dxa"/>
            <w:vMerge w:val="continue"/>
            <w:tcBorders>
              <w:right w:val="single" w:color="auto" w:sz="2" w:space="0"/>
            </w:tcBorders>
          </w:tcPr>
          <w:p w14:paraId="3A71D185">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16E8E6A0">
            <w:pPr>
              <w:spacing w:after="0" w:line="240" w:lineRule="auto"/>
              <w:rPr>
                <w:rFonts w:ascii="KaiTi_GB2312" w:eastAsia="KaiTi_GB2312"/>
                <w:sz w:val="24"/>
                <w:szCs w:val="28"/>
                <w:highlight w:val="none"/>
              </w:rPr>
            </w:pPr>
          </w:p>
        </w:tc>
        <w:tc>
          <w:tcPr>
            <w:tcW w:w="458" w:type="dxa"/>
            <w:vAlign w:val="center"/>
          </w:tcPr>
          <w:p w14:paraId="34EC753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3</w:t>
            </w:r>
          </w:p>
        </w:tc>
        <w:tc>
          <w:tcPr>
            <w:tcW w:w="1728" w:type="dxa"/>
            <w:vAlign w:val="center"/>
          </w:tcPr>
          <w:p w14:paraId="6571DDB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血清OPG、sRANKL及IMA与2型糖尿病下肢动脉病变相关性研究</w:t>
            </w:r>
          </w:p>
        </w:tc>
        <w:tc>
          <w:tcPr>
            <w:tcW w:w="1560" w:type="dxa"/>
            <w:vAlign w:val="center"/>
          </w:tcPr>
          <w:p w14:paraId="2F3D786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吉林中医药</w:t>
            </w:r>
          </w:p>
        </w:tc>
        <w:tc>
          <w:tcPr>
            <w:tcW w:w="798" w:type="dxa"/>
            <w:vAlign w:val="center"/>
          </w:tcPr>
          <w:p w14:paraId="052F4AF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2019, 39(04)</w:t>
            </w:r>
          </w:p>
        </w:tc>
        <w:tc>
          <w:tcPr>
            <w:tcW w:w="720" w:type="dxa"/>
            <w:vAlign w:val="center"/>
          </w:tcPr>
          <w:p w14:paraId="5C0A15D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65-69+77</w:t>
            </w:r>
          </w:p>
        </w:tc>
        <w:tc>
          <w:tcPr>
            <w:tcW w:w="862" w:type="dxa"/>
            <w:vAlign w:val="center"/>
          </w:tcPr>
          <w:p w14:paraId="2BCAAF6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2019.04</w:t>
            </w:r>
          </w:p>
        </w:tc>
        <w:tc>
          <w:tcPr>
            <w:tcW w:w="1644" w:type="dxa"/>
            <w:vAlign w:val="center"/>
          </w:tcPr>
          <w:p w14:paraId="1B7AF2FC">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vAlign w:val="center"/>
          </w:tcPr>
          <w:p w14:paraId="391B62AE">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 xml:space="preserve">于一江，张 磊 </w:t>
            </w:r>
            <w:r>
              <w:rPr>
                <w:rFonts w:hint="default" w:ascii="KaiTi_GB2312" w:hAnsi="Times New Roman" w:eastAsia="KaiTi_GB2312" w:cs="Times New Roman"/>
                <w:sz w:val="21"/>
                <w:szCs w:val="22"/>
                <w:highlight w:val="none"/>
                <w:lang w:val="en-US" w:eastAsia="zh-CN"/>
              </w:rPr>
              <w:t>，洪 兵，</w:t>
            </w:r>
          </w:p>
          <w:p w14:paraId="6E15B5C3">
            <w:pPr>
              <w:spacing w:after="0" w:line="240" w:lineRule="auto"/>
              <w:jc w:val="center"/>
              <w:rPr>
                <w:rFonts w:hint="eastAsia" w:ascii="KaiTi_GB2312" w:hAnsi="Times New Roman" w:eastAsia="KaiTi_GB2312" w:cs="Times New Roman"/>
                <w:sz w:val="21"/>
                <w:szCs w:val="22"/>
                <w:highlight w:val="none"/>
                <w:lang w:val="en-US" w:eastAsia="zh-CN"/>
              </w:rPr>
            </w:pPr>
            <w:r>
              <w:rPr>
                <w:rFonts w:hint="default" w:ascii="KaiTi_GB2312" w:hAnsi="Times New Roman" w:eastAsia="KaiTi_GB2312" w:cs="Times New Roman"/>
                <w:sz w:val="21"/>
                <w:szCs w:val="22"/>
                <w:highlight w:val="none"/>
                <w:lang w:val="en-US" w:eastAsia="zh-CN"/>
              </w:rPr>
              <w:t>殷学超，王文爱</w:t>
            </w:r>
          </w:p>
        </w:tc>
        <w:tc>
          <w:tcPr>
            <w:tcW w:w="720" w:type="dxa"/>
            <w:vAlign w:val="center"/>
          </w:tcPr>
          <w:p w14:paraId="384DD46B">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vAlign w:val="center"/>
          </w:tcPr>
          <w:p w14:paraId="02F94197">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0024E3E7">
            <w:pPr>
              <w:spacing w:after="0" w:line="240" w:lineRule="auto"/>
              <w:jc w:val="center"/>
              <w:rPr>
                <w:rFonts w:hint="eastAsia" w:ascii="KaiTi_GB2312" w:hAnsi="Times New Roman" w:eastAsia="KaiTi_GB2312" w:cs="Times New Roman"/>
                <w:sz w:val="21"/>
                <w:szCs w:val="22"/>
                <w:highlight w:val="none"/>
                <w:lang w:val="en-US" w:eastAsia="zh-CN"/>
              </w:rPr>
            </w:pPr>
          </w:p>
        </w:tc>
      </w:tr>
      <w:tr w14:paraId="0C11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583" w:type="dxa"/>
            <w:vMerge w:val="continue"/>
            <w:tcBorders>
              <w:right w:val="single" w:color="auto" w:sz="2" w:space="0"/>
            </w:tcBorders>
          </w:tcPr>
          <w:p w14:paraId="4D5D8FA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AC4FDBF">
            <w:pPr>
              <w:spacing w:after="0" w:line="240" w:lineRule="auto"/>
              <w:rPr>
                <w:rFonts w:ascii="KaiTi_GB2312" w:eastAsia="KaiTi_GB2312"/>
                <w:sz w:val="24"/>
                <w:szCs w:val="28"/>
                <w:highlight w:val="none"/>
              </w:rPr>
            </w:pPr>
          </w:p>
        </w:tc>
        <w:tc>
          <w:tcPr>
            <w:tcW w:w="458" w:type="dxa"/>
            <w:vAlign w:val="center"/>
          </w:tcPr>
          <w:p w14:paraId="7EB4325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4</w:t>
            </w:r>
          </w:p>
        </w:tc>
        <w:tc>
          <w:tcPr>
            <w:tcW w:w="1728" w:type="dxa"/>
            <w:vAlign w:val="center"/>
          </w:tcPr>
          <w:p w14:paraId="78A772D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以糖尿病足为首发表现的皮肤鳞癌</w:t>
            </w:r>
          </w:p>
        </w:tc>
        <w:tc>
          <w:tcPr>
            <w:tcW w:w="1560" w:type="dxa"/>
            <w:vAlign w:val="center"/>
          </w:tcPr>
          <w:p w14:paraId="1A1B95B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中国临床医生杂志</w:t>
            </w:r>
          </w:p>
        </w:tc>
        <w:tc>
          <w:tcPr>
            <w:tcW w:w="798" w:type="dxa"/>
            <w:vAlign w:val="center"/>
          </w:tcPr>
          <w:p w14:paraId="699DBC1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2017,15（11）</w:t>
            </w:r>
          </w:p>
        </w:tc>
        <w:tc>
          <w:tcPr>
            <w:tcW w:w="720" w:type="dxa"/>
            <w:vAlign w:val="center"/>
          </w:tcPr>
          <w:p w14:paraId="41A0E13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117-118</w:t>
            </w:r>
          </w:p>
        </w:tc>
        <w:tc>
          <w:tcPr>
            <w:tcW w:w="862" w:type="dxa"/>
            <w:vAlign w:val="center"/>
          </w:tcPr>
          <w:p w14:paraId="1AC01B2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2017.11</w:t>
            </w:r>
          </w:p>
        </w:tc>
        <w:tc>
          <w:tcPr>
            <w:tcW w:w="1644" w:type="dxa"/>
            <w:vAlign w:val="center"/>
          </w:tcPr>
          <w:p w14:paraId="028B2BDA">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vAlign w:val="center"/>
          </w:tcPr>
          <w:p w14:paraId="59C72979">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w:t>
            </w:r>
          </w:p>
        </w:tc>
        <w:tc>
          <w:tcPr>
            <w:tcW w:w="720" w:type="dxa"/>
            <w:vAlign w:val="center"/>
          </w:tcPr>
          <w:p w14:paraId="4B0671F7">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vAlign w:val="center"/>
          </w:tcPr>
          <w:p w14:paraId="790D99E0">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1281885E">
            <w:pPr>
              <w:spacing w:after="0" w:line="240" w:lineRule="auto"/>
              <w:jc w:val="center"/>
              <w:rPr>
                <w:rFonts w:hint="eastAsia" w:ascii="KaiTi_GB2312" w:hAnsi="Times New Roman" w:eastAsia="KaiTi_GB2312" w:cs="Times New Roman"/>
                <w:sz w:val="21"/>
                <w:szCs w:val="22"/>
                <w:highlight w:val="none"/>
                <w:lang w:val="en-US" w:eastAsia="zh-CN"/>
              </w:rPr>
            </w:pPr>
          </w:p>
        </w:tc>
      </w:tr>
      <w:tr w14:paraId="136C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583" w:type="dxa"/>
            <w:vMerge w:val="continue"/>
            <w:tcBorders>
              <w:right w:val="single" w:color="auto" w:sz="2" w:space="0"/>
            </w:tcBorders>
          </w:tcPr>
          <w:p w14:paraId="315E861C">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53991CCC">
            <w:pPr>
              <w:spacing w:after="0" w:line="240" w:lineRule="auto"/>
              <w:rPr>
                <w:rFonts w:ascii="KaiTi_GB2312" w:eastAsia="KaiTi_GB2312"/>
                <w:sz w:val="24"/>
                <w:szCs w:val="28"/>
                <w:highlight w:val="none"/>
              </w:rPr>
            </w:pPr>
          </w:p>
        </w:tc>
        <w:tc>
          <w:tcPr>
            <w:tcW w:w="458" w:type="dxa"/>
            <w:vAlign w:val="center"/>
          </w:tcPr>
          <w:p w14:paraId="24981AD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5</w:t>
            </w:r>
          </w:p>
        </w:tc>
        <w:tc>
          <w:tcPr>
            <w:tcW w:w="1728" w:type="dxa"/>
            <w:vAlign w:val="center"/>
          </w:tcPr>
          <w:p w14:paraId="7BEB443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神农本草经研究与运用</w:t>
            </w:r>
          </w:p>
        </w:tc>
        <w:tc>
          <w:tcPr>
            <w:tcW w:w="1560" w:type="dxa"/>
            <w:vAlign w:val="center"/>
          </w:tcPr>
          <w:p w14:paraId="0440364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中医古籍出版社</w:t>
            </w:r>
          </w:p>
        </w:tc>
        <w:tc>
          <w:tcPr>
            <w:tcW w:w="798" w:type="dxa"/>
            <w:vAlign w:val="center"/>
          </w:tcPr>
          <w:p w14:paraId="3ACB993B">
            <w:pPr>
              <w:spacing w:after="0" w:line="240" w:lineRule="auto"/>
              <w:jc w:val="center"/>
              <w:rPr>
                <w:rFonts w:hint="eastAsia" w:ascii="KaiTi_GB2312" w:hAnsi="Times New Roman" w:eastAsia="KaiTi_GB2312" w:cs="Times New Roman"/>
                <w:sz w:val="21"/>
                <w:szCs w:val="22"/>
                <w:highlight w:val="none"/>
                <w:lang w:val="en-US" w:eastAsia="zh-CN"/>
              </w:rPr>
            </w:pPr>
          </w:p>
        </w:tc>
        <w:tc>
          <w:tcPr>
            <w:tcW w:w="720" w:type="dxa"/>
            <w:vAlign w:val="center"/>
          </w:tcPr>
          <w:p w14:paraId="0297CF4F">
            <w:pPr>
              <w:spacing w:after="0" w:line="240" w:lineRule="auto"/>
              <w:jc w:val="center"/>
              <w:rPr>
                <w:rFonts w:hint="eastAsia" w:ascii="KaiTi_GB2312" w:hAnsi="Times New Roman" w:eastAsia="KaiTi_GB2312" w:cs="Times New Roman"/>
                <w:sz w:val="21"/>
                <w:szCs w:val="22"/>
                <w:highlight w:val="none"/>
                <w:lang w:val="en-US" w:eastAsia="zh-CN"/>
              </w:rPr>
            </w:pPr>
          </w:p>
        </w:tc>
        <w:tc>
          <w:tcPr>
            <w:tcW w:w="862" w:type="dxa"/>
            <w:vAlign w:val="center"/>
          </w:tcPr>
          <w:p w14:paraId="6A6B0637">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2021.11</w:t>
            </w:r>
          </w:p>
        </w:tc>
        <w:tc>
          <w:tcPr>
            <w:tcW w:w="1644" w:type="dxa"/>
            <w:vAlign w:val="center"/>
          </w:tcPr>
          <w:p w14:paraId="1815190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编委</w:t>
            </w:r>
          </w:p>
        </w:tc>
        <w:tc>
          <w:tcPr>
            <w:tcW w:w="2775" w:type="dxa"/>
            <w:vAlign w:val="center"/>
          </w:tcPr>
          <w:p w14:paraId="58039CE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顾润环、刘成全、周兴武、于一江 等</w:t>
            </w:r>
          </w:p>
        </w:tc>
        <w:tc>
          <w:tcPr>
            <w:tcW w:w="720" w:type="dxa"/>
            <w:vAlign w:val="center"/>
          </w:tcPr>
          <w:p w14:paraId="5AB037A0">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w:t>
            </w:r>
          </w:p>
        </w:tc>
        <w:tc>
          <w:tcPr>
            <w:tcW w:w="885" w:type="dxa"/>
            <w:vAlign w:val="center"/>
          </w:tcPr>
          <w:p w14:paraId="63A89E40">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6B32B30D">
            <w:pPr>
              <w:spacing w:after="0" w:line="240" w:lineRule="auto"/>
              <w:jc w:val="center"/>
              <w:rPr>
                <w:rFonts w:hint="eastAsia" w:ascii="KaiTi_GB2312" w:hAnsi="Times New Roman" w:eastAsia="KaiTi_GB2312" w:cs="Times New Roman"/>
                <w:sz w:val="21"/>
                <w:szCs w:val="22"/>
                <w:highlight w:val="none"/>
                <w:lang w:val="en-US" w:eastAsia="zh-CN"/>
              </w:rPr>
            </w:pPr>
          </w:p>
        </w:tc>
      </w:tr>
      <w:tr w14:paraId="59B2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583" w:type="dxa"/>
            <w:vMerge w:val="continue"/>
            <w:tcBorders>
              <w:right w:val="single" w:color="auto" w:sz="2" w:space="0"/>
            </w:tcBorders>
          </w:tcPr>
          <w:p w14:paraId="36FD933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4BE363F">
            <w:pPr>
              <w:spacing w:after="0" w:line="240" w:lineRule="auto"/>
              <w:rPr>
                <w:rFonts w:ascii="KaiTi_GB2312" w:eastAsia="KaiTi_GB2312"/>
                <w:sz w:val="24"/>
                <w:szCs w:val="28"/>
                <w:highlight w:val="none"/>
              </w:rPr>
            </w:pPr>
          </w:p>
        </w:tc>
        <w:tc>
          <w:tcPr>
            <w:tcW w:w="458" w:type="dxa"/>
            <w:vAlign w:val="center"/>
          </w:tcPr>
          <w:p w14:paraId="1DEEC75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6</w:t>
            </w:r>
          </w:p>
        </w:tc>
        <w:tc>
          <w:tcPr>
            <w:tcW w:w="1728" w:type="dxa"/>
            <w:vAlign w:val="center"/>
          </w:tcPr>
          <w:p w14:paraId="6530089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他汀类药物致肌肉不良事件的风险识别及应对策略的研究进展</w:t>
            </w:r>
          </w:p>
        </w:tc>
        <w:tc>
          <w:tcPr>
            <w:tcW w:w="1560" w:type="dxa"/>
            <w:vAlign w:val="center"/>
          </w:tcPr>
          <w:p w14:paraId="0D3AA1D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药品评价</w:t>
            </w:r>
          </w:p>
        </w:tc>
        <w:tc>
          <w:tcPr>
            <w:tcW w:w="798" w:type="dxa"/>
            <w:vAlign w:val="center"/>
          </w:tcPr>
          <w:p w14:paraId="61725E4C">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2020,17(23)</w:t>
            </w:r>
          </w:p>
        </w:tc>
        <w:tc>
          <w:tcPr>
            <w:tcW w:w="720" w:type="dxa"/>
            <w:vAlign w:val="center"/>
          </w:tcPr>
          <w:p w14:paraId="40DEA0D7">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4-5+8</w:t>
            </w:r>
          </w:p>
        </w:tc>
        <w:tc>
          <w:tcPr>
            <w:tcW w:w="862" w:type="dxa"/>
            <w:vAlign w:val="center"/>
          </w:tcPr>
          <w:p w14:paraId="6345BFF6">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2020.12</w:t>
            </w:r>
          </w:p>
        </w:tc>
        <w:tc>
          <w:tcPr>
            <w:tcW w:w="1644" w:type="dxa"/>
            <w:vAlign w:val="center"/>
          </w:tcPr>
          <w:p w14:paraId="1ADF9CC7">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vAlign w:val="center"/>
          </w:tcPr>
          <w:p w14:paraId="36660AE2">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w:t>
            </w:r>
          </w:p>
        </w:tc>
        <w:tc>
          <w:tcPr>
            <w:tcW w:w="720" w:type="dxa"/>
            <w:vAlign w:val="center"/>
          </w:tcPr>
          <w:p w14:paraId="5B8700A1">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省级</w:t>
            </w:r>
          </w:p>
        </w:tc>
        <w:tc>
          <w:tcPr>
            <w:tcW w:w="885" w:type="dxa"/>
            <w:vAlign w:val="center"/>
          </w:tcPr>
          <w:p w14:paraId="385DBF3D">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587A1287">
            <w:pPr>
              <w:spacing w:after="0" w:line="240" w:lineRule="auto"/>
              <w:jc w:val="center"/>
              <w:rPr>
                <w:rFonts w:hint="eastAsia" w:ascii="KaiTi_GB2312" w:hAnsi="Times New Roman" w:eastAsia="KaiTi_GB2312" w:cs="Times New Roman"/>
                <w:sz w:val="21"/>
                <w:szCs w:val="22"/>
                <w:highlight w:val="none"/>
                <w:lang w:val="en-US" w:eastAsia="zh-CN"/>
              </w:rPr>
            </w:pPr>
          </w:p>
        </w:tc>
      </w:tr>
      <w:tr w14:paraId="4290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583" w:type="dxa"/>
            <w:vMerge w:val="continue"/>
            <w:tcBorders>
              <w:right w:val="single" w:color="auto" w:sz="2" w:space="0"/>
            </w:tcBorders>
          </w:tcPr>
          <w:p w14:paraId="260A25EE">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7634D7AE">
            <w:pPr>
              <w:spacing w:after="0" w:line="240" w:lineRule="auto"/>
              <w:rPr>
                <w:rFonts w:ascii="KaiTi_GB2312" w:eastAsia="KaiTi_GB2312"/>
                <w:sz w:val="24"/>
                <w:szCs w:val="28"/>
                <w:highlight w:val="none"/>
              </w:rPr>
            </w:pPr>
          </w:p>
        </w:tc>
        <w:tc>
          <w:tcPr>
            <w:tcW w:w="458" w:type="dxa"/>
            <w:vAlign w:val="center"/>
          </w:tcPr>
          <w:p w14:paraId="027CF45C">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7</w:t>
            </w:r>
          </w:p>
        </w:tc>
        <w:tc>
          <w:tcPr>
            <w:tcW w:w="1728" w:type="dxa"/>
            <w:vAlign w:val="center"/>
          </w:tcPr>
          <w:p w14:paraId="6A78E70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六味地黄丸合桃红四物汤治疗糖尿病周围神经病变64例</w:t>
            </w:r>
          </w:p>
        </w:tc>
        <w:tc>
          <w:tcPr>
            <w:tcW w:w="1560" w:type="dxa"/>
            <w:vAlign w:val="center"/>
          </w:tcPr>
          <w:p w14:paraId="367D9F39">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陕西中医</w:t>
            </w:r>
          </w:p>
        </w:tc>
        <w:tc>
          <w:tcPr>
            <w:tcW w:w="798" w:type="dxa"/>
            <w:vAlign w:val="center"/>
          </w:tcPr>
          <w:p w14:paraId="443DBA6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2013，34（8）</w:t>
            </w:r>
          </w:p>
        </w:tc>
        <w:tc>
          <w:tcPr>
            <w:tcW w:w="720" w:type="dxa"/>
            <w:vAlign w:val="center"/>
          </w:tcPr>
          <w:p w14:paraId="1A564EF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962-963</w:t>
            </w:r>
          </w:p>
        </w:tc>
        <w:tc>
          <w:tcPr>
            <w:tcW w:w="862" w:type="dxa"/>
            <w:vAlign w:val="center"/>
          </w:tcPr>
          <w:p w14:paraId="3894B5B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2013.08</w:t>
            </w:r>
          </w:p>
        </w:tc>
        <w:tc>
          <w:tcPr>
            <w:tcW w:w="1644" w:type="dxa"/>
            <w:shd w:val="clear" w:color="auto" w:fill="auto"/>
            <w:vAlign w:val="center"/>
          </w:tcPr>
          <w:p w14:paraId="36D7783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shd w:val="clear" w:color="auto" w:fill="auto"/>
            <w:vAlign w:val="center"/>
          </w:tcPr>
          <w:p w14:paraId="2A0CFFCC">
            <w:pPr>
              <w:spacing w:after="0" w:line="240" w:lineRule="auto"/>
              <w:jc w:val="center"/>
              <w:rPr>
                <w:rFonts w:hint="eastAsia" w:ascii="KaiTi_GB2312" w:hAnsi="Times New Roman" w:eastAsia="KaiTi_GB2312" w:cs="Times New Roman"/>
                <w:kern w:val="2"/>
                <w:sz w:val="21"/>
                <w:szCs w:val="22"/>
                <w:highlight w:val="none"/>
                <w:lang w:val="en-US" w:eastAsia="zh-CN" w:bidi="ar-SA"/>
              </w:rPr>
            </w:pPr>
            <w:r>
              <w:rPr>
                <w:rFonts w:hint="eastAsia" w:ascii="KaiTi_GB2312" w:hAnsi="Times New Roman" w:eastAsia="KaiTi_GB2312" w:cs="Times New Roman"/>
                <w:sz w:val="21"/>
                <w:szCs w:val="22"/>
                <w:highlight w:val="none"/>
                <w:lang w:val="en-US" w:eastAsia="zh-CN"/>
              </w:rPr>
              <w:t>于一江</w:t>
            </w:r>
          </w:p>
        </w:tc>
        <w:tc>
          <w:tcPr>
            <w:tcW w:w="720" w:type="dxa"/>
            <w:vAlign w:val="center"/>
          </w:tcPr>
          <w:p w14:paraId="305480F2">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vAlign w:val="center"/>
          </w:tcPr>
          <w:p w14:paraId="58842AE3">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478342BE">
            <w:pPr>
              <w:spacing w:after="0" w:line="240" w:lineRule="auto"/>
              <w:jc w:val="center"/>
              <w:rPr>
                <w:rFonts w:hint="eastAsia" w:ascii="KaiTi_GB2312" w:hAnsi="Times New Roman" w:eastAsia="KaiTi_GB2312" w:cs="Times New Roman"/>
                <w:sz w:val="21"/>
                <w:szCs w:val="22"/>
                <w:highlight w:val="none"/>
                <w:lang w:val="en-US" w:eastAsia="zh-CN"/>
              </w:rPr>
            </w:pPr>
          </w:p>
        </w:tc>
      </w:tr>
      <w:tr w14:paraId="258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exact"/>
        </w:trPr>
        <w:tc>
          <w:tcPr>
            <w:tcW w:w="583" w:type="dxa"/>
            <w:vMerge w:val="continue"/>
            <w:tcBorders>
              <w:right w:val="single" w:color="auto" w:sz="2" w:space="0"/>
            </w:tcBorders>
          </w:tcPr>
          <w:p w14:paraId="370BFD73">
            <w:pPr>
              <w:spacing w:after="0" w:line="240" w:lineRule="auto"/>
              <w:jc w:val="center"/>
              <w:rPr>
                <w:rFonts w:hint="eastAsia" w:ascii="仿宋_GB2312" w:hAnsi="Times New Roman" w:eastAsia="仿宋_GB2312" w:cs="Times New Roman"/>
                <w:sz w:val="21"/>
                <w:lang w:val="en-US" w:eastAsia="zh-CN"/>
              </w:rPr>
            </w:pPr>
          </w:p>
        </w:tc>
        <w:tc>
          <w:tcPr>
            <w:tcW w:w="741" w:type="dxa"/>
            <w:vMerge w:val="continue"/>
            <w:tcBorders>
              <w:left w:val="single" w:color="auto" w:sz="2" w:space="0"/>
            </w:tcBorders>
          </w:tcPr>
          <w:p w14:paraId="5B67C824">
            <w:pPr>
              <w:spacing w:after="0" w:line="240" w:lineRule="auto"/>
              <w:jc w:val="center"/>
              <w:rPr>
                <w:rFonts w:hint="eastAsia" w:ascii="仿宋_GB2312" w:hAnsi="Times New Roman" w:eastAsia="仿宋_GB2312" w:cs="Times New Roman"/>
                <w:sz w:val="21"/>
                <w:lang w:val="en-US" w:eastAsia="zh-CN"/>
              </w:rPr>
            </w:pPr>
          </w:p>
        </w:tc>
        <w:tc>
          <w:tcPr>
            <w:tcW w:w="458" w:type="dxa"/>
            <w:vAlign w:val="center"/>
          </w:tcPr>
          <w:p w14:paraId="5C90BB3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8</w:t>
            </w:r>
          </w:p>
        </w:tc>
        <w:tc>
          <w:tcPr>
            <w:tcW w:w="1728" w:type="dxa"/>
            <w:vAlign w:val="center"/>
          </w:tcPr>
          <w:p w14:paraId="2CC7314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fldChar w:fldCharType="begin"/>
            </w:r>
            <w:r>
              <w:rPr>
                <w:rFonts w:hint="eastAsia" w:ascii="KaiTi_GB2312" w:hAnsi="Times New Roman" w:eastAsia="KaiTi_GB2312" w:cs="Times New Roman"/>
                <w:sz w:val="21"/>
                <w:szCs w:val="22"/>
                <w:highlight w:val="none"/>
                <w:lang w:val="en-US" w:eastAsia="zh-CN"/>
              </w:rPr>
              <w:instrText xml:space="preserve"> HYPERLINK "http://upc.keyan123.cn/https/77726476706e69737468656265737421fbf952d2243e635930068cb8/kns8/Detail?sfield=fn&amp;QueryID=195&amp;CurRec=7&amp;recid=&amp;FileName=ZYJL201602008&amp;DbName=CJFDLAST2016&amp;DbCode=CJFD&amp;yx=&amp;pr=&amp;URLID=" \t "http://upc.keyan123.cn/https/77726476706e69737468656265737421fbf952d2243e635930068cb8/kns8/defaultresult/_blank" </w:instrText>
            </w:r>
            <w:r>
              <w:rPr>
                <w:rFonts w:hint="eastAsia" w:ascii="KaiTi_GB2312" w:hAnsi="Times New Roman" w:eastAsia="KaiTi_GB2312" w:cs="Times New Roman"/>
                <w:sz w:val="21"/>
                <w:szCs w:val="22"/>
                <w:highlight w:val="none"/>
                <w:lang w:val="en-US" w:eastAsia="zh-CN"/>
              </w:rPr>
              <w:fldChar w:fldCharType="separate"/>
            </w:r>
            <w:r>
              <w:rPr>
                <w:rFonts w:hint="eastAsia" w:ascii="KaiTi_GB2312" w:hAnsi="Times New Roman" w:eastAsia="KaiTi_GB2312" w:cs="Times New Roman"/>
                <w:sz w:val="21"/>
                <w:szCs w:val="22"/>
                <w:highlight w:val="none"/>
                <w:lang w:val="en-US" w:eastAsia="zh-CN"/>
              </w:rPr>
              <w:t>桃红四物汤联合曲美他嗪对2型糖尿病阴虚血瘀证患者心肌病变及氧化应激的影响</w:t>
            </w:r>
            <w:r>
              <w:rPr>
                <w:rFonts w:hint="eastAsia" w:ascii="KaiTi_GB2312" w:hAnsi="Times New Roman" w:eastAsia="KaiTi_GB2312" w:cs="Times New Roman"/>
                <w:sz w:val="21"/>
                <w:szCs w:val="22"/>
                <w:highlight w:val="none"/>
                <w:lang w:val="en-US" w:eastAsia="zh-CN"/>
              </w:rPr>
              <w:fldChar w:fldCharType="end"/>
            </w:r>
          </w:p>
        </w:tc>
        <w:tc>
          <w:tcPr>
            <w:tcW w:w="1560" w:type="dxa"/>
            <w:vAlign w:val="center"/>
          </w:tcPr>
          <w:p w14:paraId="231C240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fldChar w:fldCharType="begin"/>
            </w:r>
            <w:r>
              <w:rPr>
                <w:rFonts w:hint="eastAsia" w:ascii="KaiTi_GB2312" w:hAnsi="Times New Roman" w:eastAsia="KaiTi_GB2312" w:cs="Times New Roman"/>
                <w:sz w:val="21"/>
                <w:szCs w:val="22"/>
                <w:highlight w:val="none"/>
                <w:lang w:val="en-US" w:eastAsia="zh-CN"/>
              </w:rPr>
              <w:instrText xml:space="preserve"> HYPERLINK "http://upc.keyan123.cn/https/77726476706e69737468656265737421fbf952d2243e635930068cb8/kns8/Navi?DBCode=CJFD&amp;BaseID=ZYJL" \t "http://upc.keyan123.cn/https/77726476706e69737468656265737421fbf952d2243e635930068cb8/kns8/defaultresult/_blank" </w:instrText>
            </w:r>
            <w:r>
              <w:rPr>
                <w:rFonts w:hint="eastAsia" w:ascii="KaiTi_GB2312" w:hAnsi="Times New Roman" w:eastAsia="KaiTi_GB2312" w:cs="Times New Roman"/>
                <w:sz w:val="21"/>
                <w:szCs w:val="22"/>
                <w:highlight w:val="none"/>
                <w:lang w:val="en-US" w:eastAsia="zh-CN"/>
              </w:rPr>
              <w:fldChar w:fldCharType="separate"/>
            </w:r>
            <w:r>
              <w:rPr>
                <w:rFonts w:hint="eastAsia" w:ascii="KaiTi_GB2312" w:hAnsi="Times New Roman" w:eastAsia="KaiTi_GB2312" w:cs="Times New Roman"/>
                <w:sz w:val="21"/>
                <w:szCs w:val="22"/>
                <w:highlight w:val="none"/>
                <w:lang w:val="en-US" w:eastAsia="zh-CN"/>
              </w:rPr>
              <w:t>吉林中医药</w:t>
            </w:r>
            <w:r>
              <w:rPr>
                <w:rFonts w:hint="eastAsia" w:ascii="KaiTi_GB2312" w:hAnsi="Times New Roman" w:eastAsia="KaiTi_GB2312" w:cs="Times New Roman"/>
                <w:sz w:val="21"/>
                <w:szCs w:val="22"/>
                <w:highlight w:val="none"/>
                <w:lang w:val="en-US" w:eastAsia="zh-CN"/>
              </w:rPr>
              <w:fldChar w:fldCharType="end"/>
            </w:r>
          </w:p>
        </w:tc>
        <w:tc>
          <w:tcPr>
            <w:tcW w:w="798" w:type="dxa"/>
            <w:vAlign w:val="center"/>
          </w:tcPr>
          <w:p w14:paraId="009EA15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2016，36（2）</w:t>
            </w:r>
          </w:p>
        </w:tc>
        <w:tc>
          <w:tcPr>
            <w:tcW w:w="720" w:type="dxa"/>
            <w:vAlign w:val="center"/>
          </w:tcPr>
          <w:p w14:paraId="109F71B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131-134</w:t>
            </w:r>
          </w:p>
        </w:tc>
        <w:tc>
          <w:tcPr>
            <w:tcW w:w="862" w:type="dxa"/>
            <w:vAlign w:val="center"/>
          </w:tcPr>
          <w:p w14:paraId="008A3EB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2016.02</w:t>
            </w:r>
          </w:p>
        </w:tc>
        <w:tc>
          <w:tcPr>
            <w:tcW w:w="1644" w:type="dxa"/>
            <w:vAlign w:val="center"/>
          </w:tcPr>
          <w:p w14:paraId="1598DE9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vAlign w:val="center"/>
          </w:tcPr>
          <w:p w14:paraId="33F7CBE6">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于一江，洪兵</w:t>
            </w:r>
          </w:p>
        </w:tc>
        <w:tc>
          <w:tcPr>
            <w:tcW w:w="720" w:type="dxa"/>
            <w:vAlign w:val="center"/>
          </w:tcPr>
          <w:p w14:paraId="523EDE8A">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vAlign w:val="center"/>
          </w:tcPr>
          <w:p w14:paraId="101A7AFF">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4AFB9ACB">
            <w:pPr>
              <w:spacing w:after="0" w:line="240" w:lineRule="auto"/>
              <w:jc w:val="center"/>
              <w:rPr>
                <w:rFonts w:hint="eastAsia" w:ascii="KaiTi_GB2312" w:hAnsi="Times New Roman" w:eastAsia="KaiTi_GB2312" w:cs="Times New Roman"/>
                <w:sz w:val="21"/>
                <w:szCs w:val="22"/>
                <w:highlight w:val="none"/>
                <w:lang w:val="en-US" w:eastAsia="zh-CN"/>
              </w:rPr>
            </w:pPr>
          </w:p>
        </w:tc>
      </w:tr>
      <w:tr w14:paraId="42C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583" w:type="dxa"/>
            <w:vMerge w:val="continue"/>
            <w:tcBorders>
              <w:right w:val="single" w:color="auto" w:sz="2" w:space="0"/>
            </w:tcBorders>
          </w:tcPr>
          <w:p w14:paraId="652E2666">
            <w:pPr>
              <w:spacing w:after="0" w:line="240" w:lineRule="auto"/>
              <w:jc w:val="center"/>
              <w:rPr>
                <w:rFonts w:hint="eastAsia" w:ascii="仿宋_GB2312" w:hAnsi="Times New Roman" w:eastAsia="仿宋_GB2312" w:cs="Times New Roman"/>
                <w:sz w:val="21"/>
                <w:lang w:val="en-US" w:eastAsia="zh-CN"/>
              </w:rPr>
            </w:pPr>
          </w:p>
        </w:tc>
        <w:tc>
          <w:tcPr>
            <w:tcW w:w="741" w:type="dxa"/>
            <w:vMerge w:val="continue"/>
            <w:tcBorders>
              <w:left w:val="single" w:color="auto" w:sz="2" w:space="0"/>
            </w:tcBorders>
          </w:tcPr>
          <w:p w14:paraId="5D99A4D9">
            <w:pPr>
              <w:spacing w:after="0" w:line="240" w:lineRule="auto"/>
              <w:jc w:val="center"/>
              <w:rPr>
                <w:rFonts w:hint="eastAsia" w:ascii="仿宋_GB2312" w:hAnsi="Times New Roman" w:eastAsia="仿宋_GB2312" w:cs="Times New Roman"/>
                <w:sz w:val="21"/>
                <w:lang w:val="en-US" w:eastAsia="zh-CN"/>
              </w:rPr>
            </w:pPr>
          </w:p>
        </w:tc>
        <w:tc>
          <w:tcPr>
            <w:tcW w:w="458" w:type="dxa"/>
            <w:vAlign w:val="center"/>
          </w:tcPr>
          <w:p w14:paraId="0D44861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9</w:t>
            </w:r>
          </w:p>
        </w:tc>
        <w:tc>
          <w:tcPr>
            <w:tcW w:w="1728" w:type="dxa"/>
            <w:vAlign w:val="center"/>
          </w:tcPr>
          <w:p w14:paraId="7CBBA3FA">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fldChar w:fldCharType="begin"/>
            </w:r>
            <w:r>
              <w:rPr>
                <w:rFonts w:hint="eastAsia" w:ascii="KaiTi_GB2312" w:hAnsi="Times New Roman" w:eastAsia="KaiTi_GB2312" w:cs="Times New Roman"/>
                <w:sz w:val="21"/>
                <w:szCs w:val="22"/>
                <w:highlight w:val="none"/>
                <w:lang w:val="en-US" w:eastAsia="zh-CN"/>
              </w:rPr>
              <w:instrText xml:space="preserve"> HYPERLINK "http://upc.keyan123.cn/https/77726476706e69737468656265737421fbf952d2243e635930068cb8/kns8/Detail?sfield=fn&amp;QueryID=195&amp;CurRec=8&amp;recid=&amp;FileName=LZXB201601056&amp;DbName=CJFDLAST2016&amp;DbCode=CJFD&amp;yx=&amp;pr=&amp;URLID=" \t "http://upc.keyan123.cn/https/77726476706e69737468656265737421fbf952d2243e635930068cb8/kns8/defaultresult/_blank" </w:instrText>
            </w:r>
            <w:r>
              <w:rPr>
                <w:rFonts w:hint="eastAsia" w:ascii="KaiTi_GB2312" w:hAnsi="Times New Roman" w:eastAsia="KaiTi_GB2312" w:cs="Times New Roman"/>
                <w:sz w:val="21"/>
                <w:szCs w:val="22"/>
                <w:highlight w:val="none"/>
                <w:lang w:val="en-US" w:eastAsia="zh-CN"/>
              </w:rPr>
              <w:fldChar w:fldCharType="separate"/>
            </w:r>
            <w:r>
              <w:rPr>
                <w:rFonts w:hint="eastAsia" w:ascii="KaiTi_GB2312" w:hAnsi="Times New Roman" w:eastAsia="KaiTi_GB2312" w:cs="Times New Roman"/>
                <w:sz w:val="21"/>
                <w:szCs w:val="22"/>
                <w:highlight w:val="none"/>
                <w:lang w:val="en-US" w:eastAsia="zh-CN"/>
              </w:rPr>
              <w:t>桃红四物汤对2型糖尿病患者心率变异性及炎性细胞因子的影响</w:t>
            </w:r>
            <w:r>
              <w:rPr>
                <w:rFonts w:hint="eastAsia" w:ascii="KaiTi_GB2312" w:hAnsi="Times New Roman" w:eastAsia="KaiTi_GB2312" w:cs="Times New Roman"/>
                <w:sz w:val="21"/>
                <w:szCs w:val="22"/>
                <w:highlight w:val="none"/>
                <w:lang w:val="en-US" w:eastAsia="zh-CN"/>
              </w:rPr>
              <w:fldChar w:fldCharType="end"/>
            </w:r>
          </w:p>
        </w:tc>
        <w:tc>
          <w:tcPr>
            <w:tcW w:w="1560" w:type="dxa"/>
            <w:vAlign w:val="center"/>
          </w:tcPr>
          <w:p w14:paraId="7A221FA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fldChar w:fldCharType="begin"/>
            </w:r>
            <w:r>
              <w:rPr>
                <w:rFonts w:hint="eastAsia" w:ascii="KaiTi_GB2312" w:hAnsi="Times New Roman" w:eastAsia="KaiTi_GB2312" w:cs="Times New Roman"/>
                <w:sz w:val="21"/>
                <w:szCs w:val="22"/>
                <w:highlight w:val="none"/>
                <w:lang w:val="en-US" w:eastAsia="zh-CN"/>
              </w:rPr>
              <w:instrText xml:space="preserve"> HYPERLINK "http://upc.keyan123.cn/https/77726476706e69737468656265737421fbf952d2243e635930068cb8/kns8/Navi?DBCode=CJFD&amp;BaseID=LZXB" \t "http://upc.keyan123.cn/https/77726476706e69737468656265737421fbf952d2243e635930068cb8/kns8/defaultresult/_blank" </w:instrText>
            </w:r>
            <w:r>
              <w:rPr>
                <w:rFonts w:hint="eastAsia" w:ascii="KaiTi_GB2312" w:hAnsi="Times New Roman" w:eastAsia="KaiTi_GB2312" w:cs="Times New Roman"/>
                <w:sz w:val="21"/>
                <w:szCs w:val="22"/>
                <w:highlight w:val="none"/>
                <w:lang w:val="en-US" w:eastAsia="zh-CN"/>
              </w:rPr>
              <w:fldChar w:fldCharType="separate"/>
            </w:r>
            <w:r>
              <w:rPr>
                <w:rFonts w:hint="eastAsia" w:ascii="KaiTi_GB2312" w:hAnsi="Times New Roman" w:eastAsia="KaiTi_GB2312" w:cs="Times New Roman"/>
                <w:sz w:val="21"/>
                <w:szCs w:val="22"/>
                <w:highlight w:val="none"/>
                <w:lang w:val="en-US" w:eastAsia="zh-CN"/>
              </w:rPr>
              <w:t>辽宁中医药大学学报</w:t>
            </w:r>
            <w:r>
              <w:rPr>
                <w:rFonts w:hint="eastAsia" w:ascii="KaiTi_GB2312" w:hAnsi="Times New Roman" w:eastAsia="KaiTi_GB2312" w:cs="Times New Roman"/>
                <w:sz w:val="21"/>
                <w:szCs w:val="22"/>
                <w:highlight w:val="none"/>
                <w:lang w:val="en-US" w:eastAsia="zh-CN"/>
              </w:rPr>
              <w:fldChar w:fldCharType="end"/>
            </w:r>
          </w:p>
        </w:tc>
        <w:tc>
          <w:tcPr>
            <w:tcW w:w="798" w:type="dxa"/>
            <w:vAlign w:val="center"/>
          </w:tcPr>
          <w:p w14:paraId="0DF23CD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2016，18（1）</w:t>
            </w:r>
          </w:p>
        </w:tc>
        <w:tc>
          <w:tcPr>
            <w:tcW w:w="720" w:type="dxa"/>
            <w:vAlign w:val="center"/>
          </w:tcPr>
          <w:p w14:paraId="64A52FFF">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157-159</w:t>
            </w:r>
          </w:p>
        </w:tc>
        <w:tc>
          <w:tcPr>
            <w:tcW w:w="862" w:type="dxa"/>
            <w:vAlign w:val="center"/>
          </w:tcPr>
          <w:p w14:paraId="0C2DD11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2016.01</w:t>
            </w:r>
          </w:p>
        </w:tc>
        <w:tc>
          <w:tcPr>
            <w:tcW w:w="1644" w:type="dxa"/>
            <w:vAlign w:val="center"/>
          </w:tcPr>
          <w:p w14:paraId="18C3389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vAlign w:val="center"/>
          </w:tcPr>
          <w:p w14:paraId="409C96BC">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于一江，周冬梅</w:t>
            </w:r>
          </w:p>
        </w:tc>
        <w:tc>
          <w:tcPr>
            <w:tcW w:w="720" w:type="dxa"/>
            <w:vAlign w:val="center"/>
          </w:tcPr>
          <w:p w14:paraId="31FEE03E">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vAlign w:val="center"/>
          </w:tcPr>
          <w:p w14:paraId="4C07E914">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27E10A69">
            <w:pPr>
              <w:spacing w:after="0" w:line="240" w:lineRule="auto"/>
              <w:jc w:val="center"/>
              <w:rPr>
                <w:rFonts w:hint="eastAsia" w:ascii="KaiTi_GB2312" w:hAnsi="Times New Roman" w:eastAsia="KaiTi_GB2312" w:cs="Times New Roman"/>
                <w:sz w:val="21"/>
                <w:szCs w:val="22"/>
                <w:highlight w:val="none"/>
                <w:lang w:val="en-US" w:eastAsia="zh-CN"/>
              </w:rPr>
            </w:pPr>
          </w:p>
        </w:tc>
      </w:tr>
      <w:tr w14:paraId="6D0A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trPr>
        <w:tc>
          <w:tcPr>
            <w:tcW w:w="583" w:type="dxa"/>
            <w:vMerge w:val="continue"/>
            <w:tcBorders>
              <w:right w:val="single" w:color="auto" w:sz="2" w:space="0"/>
            </w:tcBorders>
          </w:tcPr>
          <w:p w14:paraId="537F941D">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3455EC3">
            <w:pPr>
              <w:spacing w:after="0" w:line="240" w:lineRule="auto"/>
              <w:rPr>
                <w:rFonts w:ascii="KaiTi_GB2312" w:eastAsia="KaiTi_GB2312"/>
                <w:sz w:val="24"/>
                <w:szCs w:val="28"/>
                <w:highlight w:val="none"/>
              </w:rPr>
            </w:pPr>
          </w:p>
        </w:tc>
        <w:tc>
          <w:tcPr>
            <w:tcW w:w="458" w:type="dxa"/>
            <w:vAlign w:val="center"/>
          </w:tcPr>
          <w:p w14:paraId="4E2AD64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10</w:t>
            </w:r>
          </w:p>
        </w:tc>
        <w:tc>
          <w:tcPr>
            <w:tcW w:w="1728" w:type="dxa"/>
            <w:vAlign w:val="center"/>
          </w:tcPr>
          <w:p w14:paraId="466F1E37">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fldChar w:fldCharType="begin"/>
            </w:r>
            <w:r>
              <w:rPr>
                <w:rFonts w:hint="eastAsia" w:ascii="KaiTi_GB2312" w:hAnsi="Times New Roman" w:eastAsia="KaiTi_GB2312" w:cs="Times New Roman"/>
                <w:sz w:val="21"/>
                <w:szCs w:val="22"/>
                <w:highlight w:val="none"/>
                <w:lang w:val="en-US" w:eastAsia="zh-CN"/>
              </w:rPr>
              <w:instrText xml:space="preserve"> HYPERLINK "http://upc.keyan123.cn/https/77726476706e69737468656265737421fbf952d2243e635930068cb8/kns8/Detail?sfield=fn&amp;QueryID=195&amp;CurRec=9&amp;recid=&amp;FileName=JSZY201509017&amp;DbName=CJFDLAST2015&amp;DbCode=CJFD&amp;yx=&amp;pr=&amp;URLID=" \t "http://upc.keyan123.cn/https/77726476706e69737468656265737421fbf952d2243e635930068cb8/kns8/defaultresult/_blank" </w:instrText>
            </w:r>
            <w:r>
              <w:rPr>
                <w:rFonts w:hint="eastAsia" w:ascii="KaiTi_GB2312" w:hAnsi="Times New Roman" w:eastAsia="KaiTi_GB2312" w:cs="Times New Roman"/>
                <w:sz w:val="21"/>
                <w:szCs w:val="22"/>
                <w:highlight w:val="none"/>
                <w:lang w:val="en-US" w:eastAsia="zh-CN"/>
              </w:rPr>
              <w:fldChar w:fldCharType="separate"/>
            </w:r>
            <w:r>
              <w:rPr>
                <w:rFonts w:hint="eastAsia" w:ascii="KaiTi_GB2312" w:hAnsi="Times New Roman" w:eastAsia="KaiTi_GB2312" w:cs="Times New Roman"/>
                <w:sz w:val="21"/>
                <w:szCs w:val="22"/>
                <w:highlight w:val="none"/>
                <w:lang w:val="en-US" w:eastAsia="zh-CN"/>
              </w:rPr>
              <w:t>桃红四物汤联合曲美他嗪治疗2型糖尿病心肌病变阴虚血瘀证30例临床研究</w:t>
            </w:r>
            <w:r>
              <w:rPr>
                <w:rFonts w:hint="eastAsia" w:ascii="KaiTi_GB2312" w:hAnsi="Times New Roman" w:eastAsia="KaiTi_GB2312" w:cs="Times New Roman"/>
                <w:sz w:val="21"/>
                <w:szCs w:val="22"/>
                <w:highlight w:val="none"/>
                <w:lang w:val="en-US" w:eastAsia="zh-CN"/>
              </w:rPr>
              <w:fldChar w:fldCharType="end"/>
            </w:r>
          </w:p>
        </w:tc>
        <w:tc>
          <w:tcPr>
            <w:tcW w:w="1560" w:type="dxa"/>
            <w:vAlign w:val="center"/>
          </w:tcPr>
          <w:p w14:paraId="254D6D27">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fldChar w:fldCharType="begin"/>
            </w:r>
            <w:r>
              <w:rPr>
                <w:rFonts w:hint="eastAsia" w:ascii="KaiTi_GB2312" w:hAnsi="Times New Roman" w:eastAsia="KaiTi_GB2312" w:cs="Times New Roman"/>
                <w:sz w:val="21"/>
                <w:szCs w:val="22"/>
                <w:highlight w:val="none"/>
                <w:lang w:val="en-US" w:eastAsia="zh-CN"/>
              </w:rPr>
              <w:instrText xml:space="preserve"> HYPERLINK "http://upc.keyan123.cn/https/77726476706e69737468656265737421fbf952d2243e635930068cb8/kns8/Navi?DBCode=CJFD&amp;BaseID=JSZY" \t "http://upc.keyan123.cn/https/77726476706e69737468656265737421fbf952d2243e635930068cb8/kns8/defaultresult/_blank" </w:instrText>
            </w:r>
            <w:r>
              <w:rPr>
                <w:rFonts w:hint="eastAsia" w:ascii="KaiTi_GB2312" w:hAnsi="Times New Roman" w:eastAsia="KaiTi_GB2312" w:cs="Times New Roman"/>
                <w:sz w:val="21"/>
                <w:szCs w:val="22"/>
                <w:highlight w:val="none"/>
                <w:lang w:val="en-US" w:eastAsia="zh-CN"/>
              </w:rPr>
              <w:fldChar w:fldCharType="separate"/>
            </w:r>
            <w:r>
              <w:rPr>
                <w:rFonts w:hint="eastAsia" w:ascii="KaiTi_GB2312" w:hAnsi="Times New Roman" w:eastAsia="KaiTi_GB2312" w:cs="Times New Roman"/>
                <w:sz w:val="21"/>
                <w:szCs w:val="22"/>
                <w:highlight w:val="none"/>
                <w:lang w:val="en-US" w:eastAsia="zh-CN"/>
              </w:rPr>
              <w:t>江苏中医药</w:t>
            </w:r>
            <w:r>
              <w:rPr>
                <w:rFonts w:hint="eastAsia" w:ascii="KaiTi_GB2312" w:hAnsi="Times New Roman" w:eastAsia="KaiTi_GB2312" w:cs="Times New Roman"/>
                <w:sz w:val="21"/>
                <w:szCs w:val="22"/>
                <w:highlight w:val="none"/>
                <w:lang w:val="en-US" w:eastAsia="zh-CN"/>
              </w:rPr>
              <w:fldChar w:fldCharType="end"/>
            </w:r>
          </w:p>
        </w:tc>
        <w:tc>
          <w:tcPr>
            <w:tcW w:w="798" w:type="dxa"/>
            <w:vAlign w:val="center"/>
          </w:tcPr>
          <w:p w14:paraId="68B9FCBA">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2015，47（9）</w:t>
            </w:r>
          </w:p>
        </w:tc>
        <w:tc>
          <w:tcPr>
            <w:tcW w:w="720" w:type="dxa"/>
            <w:vAlign w:val="center"/>
          </w:tcPr>
          <w:p w14:paraId="4FCE50EA">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32-34</w:t>
            </w:r>
          </w:p>
        </w:tc>
        <w:tc>
          <w:tcPr>
            <w:tcW w:w="862" w:type="dxa"/>
            <w:vAlign w:val="center"/>
          </w:tcPr>
          <w:p w14:paraId="181B057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2015.09</w:t>
            </w:r>
          </w:p>
        </w:tc>
        <w:tc>
          <w:tcPr>
            <w:tcW w:w="1644" w:type="dxa"/>
            <w:vAlign w:val="center"/>
          </w:tcPr>
          <w:p w14:paraId="128CC73F">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第一作者</w:t>
            </w:r>
          </w:p>
        </w:tc>
        <w:tc>
          <w:tcPr>
            <w:tcW w:w="2775" w:type="dxa"/>
            <w:vAlign w:val="center"/>
          </w:tcPr>
          <w:p w14:paraId="4D879828">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于一江，李伟</w:t>
            </w:r>
          </w:p>
        </w:tc>
        <w:tc>
          <w:tcPr>
            <w:tcW w:w="720" w:type="dxa"/>
            <w:vAlign w:val="center"/>
          </w:tcPr>
          <w:p w14:paraId="4FFBDF81">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eastAsia="KaiTi_GB2312" w:cs="Times New Roman"/>
                <w:sz w:val="21"/>
                <w:szCs w:val="22"/>
                <w:highlight w:val="none"/>
                <w:lang w:val="en-US" w:eastAsia="zh-CN"/>
              </w:rPr>
              <w:t>科技核心</w:t>
            </w:r>
          </w:p>
        </w:tc>
        <w:tc>
          <w:tcPr>
            <w:tcW w:w="885" w:type="dxa"/>
            <w:vAlign w:val="center"/>
          </w:tcPr>
          <w:p w14:paraId="5DF54D0D">
            <w:pPr>
              <w:spacing w:after="0" w:line="240" w:lineRule="auto"/>
              <w:jc w:val="center"/>
              <w:rPr>
                <w:rFonts w:hint="eastAsia" w:ascii="KaiTi_GB2312" w:hAnsi="Times New Roman" w:eastAsia="KaiTi_GB2312" w:cs="Times New Roman"/>
                <w:sz w:val="21"/>
                <w:szCs w:val="22"/>
                <w:highlight w:val="none"/>
                <w:lang w:val="en-US" w:eastAsia="zh-CN"/>
              </w:rPr>
            </w:pPr>
          </w:p>
        </w:tc>
        <w:tc>
          <w:tcPr>
            <w:tcW w:w="858" w:type="dxa"/>
            <w:vAlign w:val="center"/>
          </w:tcPr>
          <w:p w14:paraId="6954DE9C">
            <w:pPr>
              <w:spacing w:after="0" w:line="240" w:lineRule="auto"/>
              <w:jc w:val="center"/>
              <w:rPr>
                <w:rFonts w:hint="eastAsia" w:ascii="KaiTi_GB2312" w:hAnsi="Times New Roman" w:eastAsia="KaiTi_GB2312" w:cs="Times New Roman"/>
                <w:sz w:val="21"/>
                <w:szCs w:val="22"/>
                <w:highlight w:val="none"/>
                <w:lang w:val="en-US" w:eastAsia="zh-CN"/>
              </w:rPr>
            </w:pPr>
          </w:p>
        </w:tc>
      </w:tr>
      <w:tr w14:paraId="1C3D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0" w:type="dxa"/>
            <w:gridSpan w:val="5"/>
            <w:vAlign w:val="center"/>
          </w:tcPr>
          <w:p w14:paraId="14F62549">
            <w:pPr>
              <w:spacing w:after="0" w:line="240" w:lineRule="auto"/>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资格审查小组确认有效论文、论著数量</w:t>
            </w:r>
          </w:p>
        </w:tc>
        <w:tc>
          <w:tcPr>
            <w:tcW w:w="4024" w:type="dxa"/>
            <w:gridSpan w:val="4"/>
            <w:vAlign w:val="center"/>
          </w:tcPr>
          <w:p w14:paraId="3DA63B67">
            <w:pPr>
              <w:spacing w:after="0" w:line="240" w:lineRule="auto"/>
              <w:rPr>
                <w:rFonts w:ascii="KaiTi_GB2312" w:eastAsia="KaiTi_GB2312"/>
                <w:highlight w:val="none"/>
              </w:rPr>
            </w:pPr>
            <w:r>
              <w:rPr>
                <w:rFonts w:hint="eastAsia" w:ascii="KaiTi_GB2312" w:eastAsia="KaiTi_GB2312"/>
                <w:highlight w:val="none"/>
              </w:rPr>
              <w:t xml:space="preserve">有效论文、论著     </w:t>
            </w:r>
            <w:r>
              <w:rPr>
                <w:rFonts w:hint="eastAsia" w:ascii="KaiTi_GB2312" w:eastAsia="KaiTi_GB2312"/>
                <w:highlight w:val="none"/>
                <w:lang w:val="en-US" w:eastAsia="zh-CN"/>
              </w:rPr>
              <w:t>10</w:t>
            </w:r>
            <w:bookmarkStart w:id="0" w:name="_GoBack"/>
            <w:bookmarkEnd w:id="0"/>
            <w:r>
              <w:rPr>
                <w:rFonts w:hint="eastAsia" w:ascii="KaiTi_GB2312" w:eastAsia="KaiTi_GB2312"/>
                <w:highlight w:val="none"/>
              </w:rPr>
              <w:t xml:space="preserve">     篇（部）</w:t>
            </w:r>
          </w:p>
        </w:tc>
        <w:tc>
          <w:tcPr>
            <w:tcW w:w="2775" w:type="dxa"/>
            <w:vAlign w:val="center"/>
          </w:tcPr>
          <w:p w14:paraId="3609BC68">
            <w:pPr>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2463" w:type="dxa"/>
            <w:gridSpan w:val="3"/>
            <w:vAlign w:val="center"/>
          </w:tcPr>
          <w:p w14:paraId="6D6DF18E">
            <w:pPr>
              <w:spacing w:after="0" w:line="240" w:lineRule="auto"/>
              <w:rPr>
                <w:rFonts w:ascii="KaiTi_GB2312" w:eastAsia="KaiTi_GB2312"/>
                <w:sz w:val="24"/>
                <w:szCs w:val="28"/>
                <w:highlight w:val="none"/>
              </w:rPr>
            </w:pPr>
          </w:p>
        </w:tc>
      </w:tr>
    </w:tbl>
    <w:p w14:paraId="5D782599">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本年度专业技术职务申报者提交的任现职以来的教学论文（论著）不得超过</w:t>
      </w:r>
      <w:r>
        <w:rPr>
          <w:rFonts w:hint="eastAsia" w:ascii="黑体" w:hAnsi="黑体" w:eastAsia="黑体"/>
          <w:spacing w:val="-11"/>
          <w:highlight w:val="none"/>
          <w:lang w:val="en-US" w:eastAsia="zh-CN"/>
        </w:rPr>
        <w:t>5</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5篇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6C9CC131">
      <w:pPr>
        <w:spacing w:after="0" w:line="240" w:lineRule="auto"/>
        <w:ind w:firstLine="1316" w:firstLineChars="700"/>
        <w:rPr>
          <w:rFonts w:hint="eastAsia" w:ascii="黑体" w:hAnsi="黑体" w:eastAsia="黑体"/>
          <w:spacing w:val="-11"/>
          <w:highlight w:val="none"/>
          <w:lang w:val="en-US" w:eastAsia="zh-CN"/>
        </w:rPr>
      </w:pP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科研</w:t>
      </w:r>
      <w:r>
        <w:rPr>
          <w:rFonts w:hint="eastAsia" w:ascii="黑体" w:hAnsi="黑体" w:eastAsia="黑体"/>
          <w:spacing w:val="-11"/>
          <w:highlight w:val="none"/>
        </w:rPr>
        <w:t>论文（论著）不得超过</w:t>
      </w:r>
      <w:r>
        <w:rPr>
          <w:rFonts w:hint="eastAsia" w:ascii="黑体" w:hAnsi="黑体" w:eastAsia="黑体"/>
          <w:spacing w:val="-11"/>
          <w:highlight w:val="none"/>
          <w:lang w:val="en-US" w:eastAsia="zh-CN"/>
        </w:rPr>
        <w:t>10</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10篇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前10项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4B553DC9">
      <w:pPr>
        <w:spacing w:after="0" w:line="240" w:lineRule="auto"/>
        <w:ind w:firstLine="1128" w:firstLineChars="600"/>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2.</w:t>
      </w:r>
      <w:r>
        <w:rPr>
          <w:rFonts w:hint="eastAsia" w:ascii="黑体" w:hAnsi="黑体" w:eastAsia="黑体"/>
          <w:spacing w:val="-11"/>
          <w:highlight w:val="none"/>
        </w:rPr>
        <w:t>发表或出版年、月指论文或著作的发表或出版时间，以：“2021.03”（例）形式标注</w:t>
      </w:r>
      <w:r>
        <w:rPr>
          <w:rFonts w:hint="eastAsia" w:ascii="黑体" w:hAnsi="黑体" w:eastAsia="黑体"/>
          <w:spacing w:val="-11"/>
          <w:highlight w:val="none"/>
          <w:lang w:eastAsia="zh-CN"/>
        </w:rPr>
        <w:t>；</w:t>
      </w:r>
    </w:p>
    <w:p w14:paraId="28A3F59C">
      <w:pPr>
        <w:spacing w:after="0" w:line="240" w:lineRule="auto"/>
        <w:ind w:firstLine="1128" w:firstLineChars="600"/>
        <w:rPr>
          <w:rFonts w:hint="eastAsia" w:ascii="黑体" w:hAnsi="黑体" w:eastAsia="黑体"/>
          <w:spacing w:val="-11"/>
          <w:highlight w:val="none"/>
          <w:lang w:val="en-US" w:eastAsia="zh-CN"/>
        </w:rPr>
      </w:pPr>
      <w:r>
        <w:rPr>
          <w:rFonts w:hint="eastAsia" w:ascii="黑体" w:hAnsi="黑体" w:eastAsia="黑体"/>
          <w:spacing w:val="-11"/>
          <w:highlight w:val="none"/>
          <w:lang w:val="en-US" w:eastAsia="zh-CN"/>
        </w:rPr>
        <w:t>3.</w:t>
      </w:r>
      <w:r>
        <w:rPr>
          <w:rFonts w:hint="eastAsia" w:ascii="黑体" w:hAnsi="黑体" w:eastAsia="黑体"/>
          <w:spacing w:val="-11"/>
          <w:highlight w:val="none"/>
        </w:rPr>
        <w:t>期刊类别：核心刊物一般指北大核心、CSSCI（不含扩展版）、CSCD（不含扩展库）、SCI、EI、SSCI、A&amp;HCI来源期刊视为核心刊物，省级刊物是指省有关部门主办并公开出版的学术刊物和高等学校主办并公开出版的学报</w:t>
      </w:r>
      <w:r>
        <w:rPr>
          <w:rFonts w:hint="eastAsia" w:ascii="黑体" w:hAnsi="黑体" w:eastAsia="黑体"/>
          <w:spacing w:val="-11"/>
          <w:highlight w:val="none"/>
          <w:lang w:eastAsia="zh-CN"/>
        </w:rPr>
        <w:t>。</w:t>
      </w:r>
    </w:p>
    <w:p w14:paraId="6DD9D7FB">
      <w:pPr>
        <w:spacing w:after="0" w:line="240" w:lineRule="auto"/>
        <w:ind w:firstLine="1128" w:firstLineChars="600"/>
        <w:rPr>
          <w:rFonts w:hint="eastAsia" w:ascii="黑体" w:hAnsi="黑体" w:eastAsia="黑体"/>
          <w:spacing w:val="-11"/>
          <w:highlight w:val="no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61"/>
        <w:gridCol w:w="2891"/>
        <w:gridCol w:w="1850"/>
        <w:gridCol w:w="1791"/>
        <w:gridCol w:w="869"/>
        <w:gridCol w:w="1346"/>
        <w:gridCol w:w="1132"/>
        <w:gridCol w:w="1422"/>
        <w:gridCol w:w="1376"/>
      </w:tblGrid>
      <w:tr w14:paraId="5424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Merge w:val="restart"/>
            <w:textDirection w:val="tbLrV"/>
            <w:vAlign w:val="center"/>
          </w:tcPr>
          <w:p w14:paraId="2194E4A6">
            <w:pPr>
              <w:adjustRightInd w:val="0"/>
              <w:snapToGrid w:val="0"/>
              <w:spacing w:after="0" w:line="240" w:lineRule="auto"/>
              <w:ind w:left="113" w:right="113"/>
              <w:jc w:val="center"/>
              <w:rPr>
                <w:rFonts w:hint="eastAsia" w:ascii="KaiTi_GB2312" w:eastAsia="KaiTi_GB2312"/>
                <w:sz w:val="28"/>
                <w:szCs w:val="28"/>
                <w:highlight w:val="none"/>
                <w:lang w:eastAsia="zh-CN"/>
              </w:rPr>
            </w:pPr>
            <w:r>
              <w:rPr>
                <w:rFonts w:hint="eastAsia" w:ascii="KaiTi_GB2312" w:eastAsia="KaiTi_GB2312"/>
                <w:sz w:val="28"/>
                <w:szCs w:val="28"/>
                <w:highlight w:val="none"/>
              </w:rPr>
              <w:t>承担教学、教改</w:t>
            </w:r>
            <w:r>
              <w:rPr>
                <w:rFonts w:hint="eastAsia" w:ascii="KaiTi_GB2312" w:eastAsia="KaiTi_GB2312"/>
                <w:sz w:val="28"/>
                <w:szCs w:val="28"/>
                <w:highlight w:val="none"/>
                <w:lang w:val="en-US" w:eastAsia="zh-CN"/>
              </w:rPr>
              <w:t>及</w:t>
            </w:r>
            <w:r>
              <w:rPr>
                <w:rFonts w:hint="eastAsia" w:ascii="KaiTi_GB2312" w:eastAsia="KaiTi_GB2312"/>
                <w:sz w:val="28"/>
                <w:szCs w:val="28"/>
                <w:highlight w:val="none"/>
                <w:lang w:eastAsia="zh-CN"/>
              </w:rPr>
              <w:t>科研</w:t>
            </w:r>
          </w:p>
          <w:p w14:paraId="454425B7">
            <w:pPr>
              <w:adjustRightInd w:val="0"/>
              <w:snapToGrid w:val="0"/>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项目（课题）情况</w:t>
            </w:r>
          </w:p>
        </w:tc>
        <w:tc>
          <w:tcPr>
            <w:tcW w:w="661" w:type="dxa"/>
            <w:vAlign w:val="center"/>
          </w:tcPr>
          <w:p w14:paraId="307C1950">
            <w:pPr>
              <w:spacing w:after="0" w:line="240" w:lineRule="auto"/>
              <w:jc w:val="center"/>
              <w:rPr>
                <w:rFonts w:ascii="KaiTi_GB2312" w:eastAsia="KaiTi_GB2312"/>
                <w:highlight w:val="none"/>
              </w:rPr>
            </w:pPr>
            <w:r>
              <w:rPr>
                <w:rFonts w:hint="eastAsia" w:ascii="KaiTi_GB2312" w:eastAsia="KaiTi_GB2312"/>
                <w:highlight w:val="none"/>
              </w:rPr>
              <w:t>序号</w:t>
            </w:r>
          </w:p>
        </w:tc>
        <w:tc>
          <w:tcPr>
            <w:tcW w:w="2891" w:type="dxa"/>
            <w:vAlign w:val="center"/>
          </w:tcPr>
          <w:p w14:paraId="4789FB0C">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850" w:type="dxa"/>
            <w:vAlign w:val="center"/>
          </w:tcPr>
          <w:p w14:paraId="17072BBE">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791" w:type="dxa"/>
            <w:vAlign w:val="center"/>
          </w:tcPr>
          <w:p w14:paraId="21608185">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869" w:type="dxa"/>
            <w:vAlign w:val="center"/>
          </w:tcPr>
          <w:p w14:paraId="257B198B">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346" w:type="dxa"/>
            <w:vAlign w:val="center"/>
          </w:tcPr>
          <w:p w14:paraId="60E70945">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14:paraId="12EEFF7A">
            <w:pPr>
              <w:spacing w:after="0" w:line="200" w:lineRule="exact"/>
              <w:jc w:val="center"/>
              <w:rPr>
                <w:rFonts w:ascii="楷体" w:hAnsi="楷体" w:eastAsia="KaiTi_GB2312"/>
                <w:highlight w:val="none"/>
              </w:rPr>
            </w:pPr>
            <w:r>
              <w:rPr>
                <w:rFonts w:hint="eastAsia" w:ascii="楷体" w:hAnsi="楷体" w:eastAsia="KaiTi_GB2312"/>
                <w:sz w:val="18"/>
                <w:szCs w:val="20"/>
                <w:highlight w:val="none"/>
              </w:rPr>
              <w:t>（参加需填写本人排名信息）</w:t>
            </w:r>
          </w:p>
        </w:tc>
        <w:tc>
          <w:tcPr>
            <w:tcW w:w="1132" w:type="dxa"/>
            <w:vAlign w:val="center"/>
          </w:tcPr>
          <w:p w14:paraId="52F25FC2">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422" w:type="dxa"/>
            <w:vAlign w:val="center"/>
          </w:tcPr>
          <w:p w14:paraId="57EB0F2E">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0464BB01">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76" w:type="dxa"/>
            <w:vAlign w:val="center"/>
          </w:tcPr>
          <w:p w14:paraId="0314A9F4">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5971BAE8">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226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Merge w:val="continue"/>
          </w:tcPr>
          <w:p w14:paraId="5B633907">
            <w:pPr>
              <w:spacing w:after="0" w:line="240" w:lineRule="auto"/>
              <w:rPr>
                <w:rFonts w:ascii="KaiTi_GB2312" w:eastAsia="KaiTi_GB2312"/>
                <w:sz w:val="24"/>
                <w:szCs w:val="28"/>
                <w:highlight w:val="none"/>
              </w:rPr>
            </w:pPr>
          </w:p>
        </w:tc>
        <w:tc>
          <w:tcPr>
            <w:tcW w:w="661" w:type="dxa"/>
            <w:vAlign w:val="center"/>
          </w:tcPr>
          <w:p w14:paraId="5BC95874">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2891" w:type="dxa"/>
            <w:vAlign w:val="center"/>
          </w:tcPr>
          <w:p w14:paraId="7100138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外敷减味生肌玉红膏治疗难治性糖尿病足的临床疗效观察及机制研究</w:t>
            </w:r>
          </w:p>
        </w:tc>
        <w:tc>
          <w:tcPr>
            <w:tcW w:w="1850" w:type="dxa"/>
            <w:vAlign w:val="center"/>
          </w:tcPr>
          <w:p w14:paraId="0317FA2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淮安市科学技术局课题</w:t>
            </w:r>
          </w:p>
        </w:tc>
        <w:tc>
          <w:tcPr>
            <w:tcW w:w="1791" w:type="dxa"/>
            <w:vAlign w:val="center"/>
          </w:tcPr>
          <w:p w14:paraId="70D426C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2018.07-2020.06</w:t>
            </w:r>
          </w:p>
        </w:tc>
        <w:tc>
          <w:tcPr>
            <w:tcW w:w="869" w:type="dxa"/>
            <w:vAlign w:val="center"/>
          </w:tcPr>
          <w:p w14:paraId="2C0002BC">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市级</w:t>
            </w:r>
          </w:p>
        </w:tc>
        <w:tc>
          <w:tcPr>
            <w:tcW w:w="1346" w:type="dxa"/>
            <w:vAlign w:val="center"/>
          </w:tcPr>
          <w:p w14:paraId="3399F03F">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主持</w:t>
            </w:r>
          </w:p>
        </w:tc>
        <w:tc>
          <w:tcPr>
            <w:tcW w:w="1132" w:type="dxa"/>
            <w:vAlign w:val="center"/>
          </w:tcPr>
          <w:p w14:paraId="78CB0636">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结题</w:t>
            </w:r>
          </w:p>
        </w:tc>
        <w:tc>
          <w:tcPr>
            <w:tcW w:w="1422" w:type="dxa"/>
            <w:vAlign w:val="center"/>
          </w:tcPr>
          <w:p w14:paraId="4EE8B5B8">
            <w:pPr>
              <w:spacing w:after="0" w:line="240" w:lineRule="auto"/>
              <w:jc w:val="center"/>
              <w:rPr>
                <w:rFonts w:ascii="KaiTi_GB2312" w:eastAsia="KaiTi_GB2312"/>
                <w:color w:val="000000"/>
                <w:highlight w:val="none"/>
              </w:rPr>
            </w:pPr>
          </w:p>
        </w:tc>
        <w:tc>
          <w:tcPr>
            <w:tcW w:w="1376" w:type="dxa"/>
            <w:vAlign w:val="center"/>
          </w:tcPr>
          <w:p w14:paraId="23AC8DCF">
            <w:pPr>
              <w:spacing w:after="0" w:line="240" w:lineRule="auto"/>
              <w:jc w:val="center"/>
              <w:rPr>
                <w:rFonts w:ascii="KaiTi_GB2312" w:eastAsia="KaiTi_GB2312"/>
                <w:highlight w:val="none"/>
              </w:rPr>
            </w:pPr>
          </w:p>
        </w:tc>
      </w:tr>
      <w:tr w14:paraId="53FF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Merge w:val="continue"/>
          </w:tcPr>
          <w:p w14:paraId="016425ED">
            <w:pPr>
              <w:spacing w:after="0" w:line="240" w:lineRule="auto"/>
              <w:rPr>
                <w:rFonts w:ascii="KaiTi_GB2312" w:eastAsia="KaiTi_GB2312"/>
                <w:sz w:val="24"/>
                <w:szCs w:val="28"/>
                <w:highlight w:val="none"/>
              </w:rPr>
            </w:pPr>
          </w:p>
        </w:tc>
        <w:tc>
          <w:tcPr>
            <w:tcW w:w="661" w:type="dxa"/>
            <w:vAlign w:val="center"/>
          </w:tcPr>
          <w:p w14:paraId="5C0F5507">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2891" w:type="dxa"/>
            <w:vAlign w:val="center"/>
          </w:tcPr>
          <w:p w14:paraId="763B246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基于IL-17A介导REG3A通路的影响研究外敷“青敷膏”治疗糖尿病皮肤感染的机制</w:t>
            </w:r>
          </w:p>
        </w:tc>
        <w:tc>
          <w:tcPr>
            <w:tcW w:w="1850" w:type="dxa"/>
            <w:vAlign w:val="center"/>
          </w:tcPr>
          <w:p w14:paraId="6C812317">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淮安市科学技术局课题</w:t>
            </w:r>
          </w:p>
        </w:tc>
        <w:tc>
          <w:tcPr>
            <w:tcW w:w="1791" w:type="dxa"/>
            <w:vAlign w:val="center"/>
          </w:tcPr>
          <w:p w14:paraId="62285369">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2019.12-2022.11</w:t>
            </w:r>
          </w:p>
        </w:tc>
        <w:tc>
          <w:tcPr>
            <w:tcW w:w="869" w:type="dxa"/>
            <w:shd w:val="clear" w:color="auto" w:fill="auto"/>
            <w:vAlign w:val="center"/>
          </w:tcPr>
          <w:p w14:paraId="3DA97D6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市级</w:t>
            </w:r>
          </w:p>
        </w:tc>
        <w:tc>
          <w:tcPr>
            <w:tcW w:w="1346" w:type="dxa"/>
            <w:shd w:val="clear" w:color="auto" w:fill="auto"/>
            <w:vAlign w:val="center"/>
          </w:tcPr>
          <w:p w14:paraId="37935EF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主持</w:t>
            </w:r>
          </w:p>
        </w:tc>
        <w:tc>
          <w:tcPr>
            <w:tcW w:w="1132" w:type="dxa"/>
            <w:vAlign w:val="center"/>
          </w:tcPr>
          <w:p w14:paraId="481A885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在研</w:t>
            </w:r>
          </w:p>
        </w:tc>
        <w:tc>
          <w:tcPr>
            <w:tcW w:w="1422" w:type="dxa"/>
            <w:vAlign w:val="center"/>
          </w:tcPr>
          <w:p w14:paraId="3FD3F18D">
            <w:pPr>
              <w:spacing w:after="0" w:line="240" w:lineRule="auto"/>
              <w:jc w:val="center"/>
              <w:rPr>
                <w:rFonts w:ascii="KaiTi_GB2312" w:eastAsia="KaiTi_GB2312"/>
                <w:sz w:val="24"/>
                <w:szCs w:val="28"/>
                <w:highlight w:val="none"/>
              </w:rPr>
            </w:pPr>
          </w:p>
        </w:tc>
        <w:tc>
          <w:tcPr>
            <w:tcW w:w="1376" w:type="dxa"/>
            <w:vAlign w:val="center"/>
          </w:tcPr>
          <w:p w14:paraId="3955A8EE">
            <w:pPr>
              <w:spacing w:after="0" w:line="240" w:lineRule="auto"/>
              <w:jc w:val="center"/>
              <w:rPr>
                <w:rFonts w:ascii="KaiTi_GB2312" w:eastAsia="KaiTi_GB2312"/>
                <w:sz w:val="24"/>
                <w:szCs w:val="28"/>
                <w:highlight w:val="none"/>
              </w:rPr>
            </w:pPr>
          </w:p>
        </w:tc>
      </w:tr>
      <w:tr w14:paraId="6403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Merge w:val="continue"/>
          </w:tcPr>
          <w:p w14:paraId="701E1B47">
            <w:pPr>
              <w:spacing w:after="0" w:line="240" w:lineRule="auto"/>
              <w:rPr>
                <w:rFonts w:ascii="KaiTi_GB2312" w:eastAsia="KaiTi_GB2312"/>
                <w:sz w:val="24"/>
                <w:szCs w:val="28"/>
                <w:highlight w:val="none"/>
              </w:rPr>
            </w:pPr>
          </w:p>
        </w:tc>
        <w:tc>
          <w:tcPr>
            <w:tcW w:w="661" w:type="dxa"/>
            <w:vAlign w:val="center"/>
          </w:tcPr>
          <w:p w14:paraId="28DAD780">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2891" w:type="dxa"/>
            <w:vAlign w:val="center"/>
          </w:tcPr>
          <w:p w14:paraId="7BF0822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淮安市中西结合内分泌疾病专科重点实验室</w:t>
            </w:r>
          </w:p>
        </w:tc>
        <w:tc>
          <w:tcPr>
            <w:tcW w:w="1850" w:type="dxa"/>
            <w:vAlign w:val="center"/>
          </w:tcPr>
          <w:p w14:paraId="332D915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淮安市科学技术局</w:t>
            </w:r>
          </w:p>
        </w:tc>
        <w:tc>
          <w:tcPr>
            <w:tcW w:w="1791" w:type="dxa"/>
            <w:vAlign w:val="center"/>
          </w:tcPr>
          <w:p w14:paraId="3F8CB45A">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2021.7-2023.6</w:t>
            </w:r>
          </w:p>
        </w:tc>
        <w:tc>
          <w:tcPr>
            <w:tcW w:w="869" w:type="dxa"/>
            <w:shd w:val="clear" w:color="auto" w:fill="auto"/>
            <w:vAlign w:val="center"/>
          </w:tcPr>
          <w:p w14:paraId="273C1D37">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市级</w:t>
            </w:r>
          </w:p>
        </w:tc>
        <w:tc>
          <w:tcPr>
            <w:tcW w:w="1346" w:type="dxa"/>
            <w:shd w:val="clear" w:color="auto" w:fill="auto"/>
            <w:vAlign w:val="center"/>
          </w:tcPr>
          <w:p w14:paraId="0B64FF0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主持</w:t>
            </w:r>
          </w:p>
        </w:tc>
        <w:tc>
          <w:tcPr>
            <w:tcW w:w="1132" w:type="dxa"/>
            <w:shd w:val="clear" w:color="auto" w:fill="auto"/>
            <w:vAlign w:val="center"/>
          </w:tcPr>
          <w:p w14:paraId="1818DDB7">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结题</w:t>
            </w:r>
          </w:p>
        </w:tc>
        <w:tc>
          <w:tcPr>
            <w:tcW w:w="1422" w:type="dxa"/>
            <w:vAlign w:val="center"/>
          </w:tcPr>
          <w:p w14:paraId="1C98B19B">
            <w:pPr>
              <w:spacing w:after="0" w:line="240" w:lineRule="auto"/>
              <w:jc w:val="center"/>
              <w:rPr>
                <w:rFonts w:ascii="KaiTi_GB2312" w:eastAsia="KaiTi_GB2312"/>
                <w:sz w:val="24"/>
                <w:szCs w:val="28"/>
                <w:highlight w:val="none"/>
              </w:rPr>
            </w:pPr>
          </w:p>
        </w:tc>
        <w:tc>
          <w:tcPr>
            <w:tcW w:w="1376" w:type="dxa"/>
            <w:vAlign w:val="center"/>
          </w:tcPr>
          <w:p w14:paraId="7EC2CB00">
            <w:pPr>
              <w:spacing w:after="0" w:line="240" w:lineRule="auto"/>
              <w:jc w:val="center"/>
              <w:rPr>
                <w:rFonts w:ascii="KaiTi_GB2312" w:eastAsia="KaiTi_GB2312"/>
                <w:sz w:val="24"/>
                <w:szCs w:val="28"/>
                <w:highlight w:val="none"/>
              </w:rPr>
            </w:pPr>
          </w:p>
        </w:tc>
      </w:tr>
      <w:tr w14:paraId="29DD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Merge w:val="continue"/>
          </w:tcPr>
          <w:p w14:paraId="23397743">
            <w:pPr>
              <w:spacing w:after="0" w:line="240" w:lineRule="auto"/>
              <w:rPr>
                <w:rFonts w:ascii="KaiTi_GB2312" w:eastAsia="KaiTi_GB2312"/>
                <w:sz w:val="24"/>
                <w:szCs w:val="28"/>
                <w:highlight w:val="none"/>
              </w:rPr>
            </w:pPr>
          </w:p>
        </w:tc>
        <w:tc>
          <w:tcPr>
            <w:tcW w:w="661" w:type="dxa"/>
            <w:vAlign w:val="center"/>
          </w:tcPr>
          <w:p w14:paraId="5EAE76C8">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2891" w:type="dxa"/>
            <w:vAlign w:val="center"/>
          </w:tcPr>
          <w:p w14:paraId="7823A18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健脾化湿法介导“肠道菌群-糖脂代谢”调控MAFLD脾虚湿困证代谢紊乱临床评价及机制研究</w:t>
            </w:r>
          </w:p>
        </w:tc>
        <w:tc>
          <w:tcPr>
            <w:tcW w:w="1850" w:type="dxa"/>
            <w:vAlign w:val="center"/>
          </w:tcPr>
          <w:p w14:paraId="6478FE22">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江苏省中医药管理局</w:t>
            </w:r>
          </w:p>
        </w:tc>
        <w:tc>
          <w:tcPr>
            <w:tcW w:w="1791" w:type="dxa"/>
            <w:vAlign w:val="center"/>
          </w:tcPr>
          <w:p w14:paraId="4CD66D6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2024.1-2026.12</w:t>
            </w:r>
          </w:p>
        </w:tc>
        <w:tc>
          <w:tcPr>
            <w:tcW w:w="869" w:type="dxa"/>
            <w:vAlign w:val="center"/>
          </w:tcPr>
          <w:p w14:paraId="1F75EDA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省级</w:t>
            </w:r>
          </w:p>
        </w:tc>
        <w:tc>
          <w:tcPr>
            <w:tcW w:w="1346" w:type="dxa"/>
            <w:shd w:val="clear" w:color="auto" w:fill="auto"/>
            <w:vAlign w:val="center"/>
          </w:tcPr>
          <w:p w14:paraId="31DD14E9">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参加</w:t>
            </w:r>
          </w:p>
        </w:tc>
        <w:tc>
          <w:tcPr>
            <w:tcW w:w="1132" w:type="dxa"/>
            <w:shd w:val="clear" w:color="auto" w:fill="auto"/>
            <w:vAlign w:val="center"/>
          </w:tcPr>
          <w:p w14:paraId="13CA2B8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在研</w:t>
            </w:r>
          </w:p>
        </w:tc>
        <w:tc>
          <w:tcPr>
            <w:tcW w:w="1422" w:type="dxa"/>
            <w:vAlign w:val="center"/>
          </w:tcPr>
          <w:p w14:paraId="62DC2C2A">
            <w:pPr>
              <w:spacing w:after="0" w:line="240" w:lineRule="auto"/>
              <w:jc w:val="center"/>
              <w:rPr>
                <w:rFonts w:ascii="KaiTi_GB2312" w:eastAsia="KaiTi_GB2312"/>
                <w:sz w:val="24"/>
                <w:szCs w:val="28"/>
                <w:highlight w:val="none"/>
              </w:rPr>
            </w:pPr>
          </w:p>
        </w:tc>
        <w:tc>
          <w:tcPr>
            <w:tcW w:w="1376" w:type="dxa"/>
            <w:vAlign w:val="center"/>
          </w:tcPr>
          <w:p w14:paraId="07CFBF15">
            <w:pPr>
              <w:spacing w:after="0" w:line="240" w:lineRule="auto"/>
              <w:jc w:val="center"/>
              <w:rPr>
                <w:rFonts w:ascii="KaiTi_GB2312" w:eastAsia="KaiTi_GB2312"/>
                <w:sz w:val="24"/>
                <w:szCs w:val="28"/>
                <w:highlight w:val="none"/>
              </w:rPr>
            </w:pPr>
          </w:p>
        </w:tc>
      </w:tr>
      <w:tr w14:paraId="505A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Merge w:val="continue"/>
          </w:tcPr>
          <w:p w14:paraId="3496AC31">
            <w:pPr>
              <w:spacing w:after="0" w:line="240" w:lineRule="auto"/>
              <w:rPr>
                <w:rFonts w:ascii="KaiTi_GB2312" w:eastAsia="KaiTi_GB2312"/>
                <w:sz w:val="24"/>
                <w:szCs w:val="28"/>
                <w:highlight w:val="none"/>
              </w:rPr>
            </w:pPr>
          </w:p>
        </w:tc>
        <w:tc>
          <w:tcPr>
            <w:tcW w:w="661" w:type="dxa"/>
            <w:vAlign w:val="center"/>
          </w:tcPr>
          <w:p w14:paraId="2BFB36EA">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2891" w:type="dxa"/>
            <w:vAlign w:val="center"/>
          </w:tcPr>
          <w:p w14:paraId="148977B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基于 LSM 探究肝脂消胶囊介导“CK18-M30 及 CK18-M65”变化评估代谢相关脂肪性肝病</w:t>
            </w:r>
          </w:p>
          <w:p w14:paraId="18860CA8">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（MAFLD）合并 2 型糖尿病（T2DM）属肝郁脾虚证患者的临床疗效及机制探讨</w:t>
            </w:r>
          </w:p>
        </w:tc>
        <w:tc>
          <w:tcPr>
            <w:tcW w:w="1850" w:type="dxa"/>
            <w:vAlign w:val="center"/>
          </w:tcPr>
          <w:p w14:paraId="56D5AEEF">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江苏省中医药学会科研项目（振兴发展项目）</w:t>
            </w:r>
          </w:p>
        </w:tc>
        <w:tc>
          <w:tcPr>
            <w:tcW w:w="1791" w:type="dxa"/>
            <w:vAlign w:val="center"/>
          </w:tcPr>
          <w:p w14:paraId="106F365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2025.1-2027.12</w:t>
            </w:r>
          </w:p>
        </w:tc>
        <w:tc>
          <w:tcPr>
            <w:tcW w:w="869" w:type="dxa"/>
            <w:shd w:val="clear" w:color="auto" w:fill="auto"/>
            <w:vAlign w:val="center"/>
          </w:tcPr>
          <w:p w14:paraId="275343F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省级</w:t>
            </w:r>
          </w:p>
        </w:tc>
        <w:tc>
          <w:tcPr>
            <w:tcW w:w="1346" w:type="dxa"/>
            <w:shd w:val="clear" w:color="auto" w:fill="auto"/>
            <w:vAlign w:val="center"/>
          </w:tcPr>
          <w:p w14:paraId="1DADDD1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主持</w:t>
            </w:r>
          </w:p>
        </w:tc>
        <w:tc>
          <w:tcPr>
            <w:tcW w:w="1132" w:type="dxa"/>
            <w:shd w:val="clear" w:color="auto" w:fill="auto"/>
            <w:vAlign w:val="center"/>
          </w:tcPr>
          <w:p w14:paraId="174A8FB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在研</w:t>
            </w:r>
          </w:p>
        </w:tc>
        <w:tc>
          <w:tcPr>
            <w:tcW w:w="1422" w:type="dxa"/>
            <w:vAlign w:val="center"/>
          </w:tcPr>
          <w:p w14:paraId="1DF2E0B1">
            <w:pPr>
              <w:spacing w:after="0" w:line="240" w:lineRule="auto"/>
              <w:jc w:val="center"/>
              <w:rPr>
                <w:rFonts w:ascii="KaiTi_GB2312" w:eastAsia="KaiTi_GB2312"/>
                <w:sz w:val="24"/>
                <w:szCs w:val="28"/>
                <w:highlight w:val="none"/>
              </w:rPr>
            </w:pPr>
          </w:p>
        </w:tc>
        <w:tc>
          <w:tcPr>
            <w:tcW w:w="1376" w:type="dxa"/>
            <w:vAlign w:val="center"/>
          </w:tcPr>
          <w:p w14:paraId="65BD385E">
            <w:pPr>
              <w:spacing w:after="0" w:line="240" w:lineRule="auto"/>
              <w:jc w:val="center"/>
              <w:rPr>
                <w:rFonts w:ascii="KaiTi_GB2312" w:eastAsia="KaiTi_GB2312"/>
                <w:sz w:val="24"/>
                <w:szCs w:val="28"/>
                <w:highlight w:val="none"/>
              </w:rPr>
            </w:pPr>
          </w:p>
        </w:tc>
      </w:tr>
    </w:tbl>
    <w:p w14:paraId="1B63F91C">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w:t>
      </w:r>
      <w:r>
        <w:rPr>
          <w:rFonts w:hint="eastAsia" w:ascii="黑体" w:hAnsi="黑体" w:eastAsia="黑体"/>
          <w:spacing w:val="-11"/>
          <w:highlight w:val="none"/>
          <w:lang w:eastAsia="zh-CN"/>
        </w:rPr>
        <w:t>、</w:t>
      </w:r>
      <w:r>
        <w:rPr>
          <w:rFonts w:hint="eastAsia" w:ascii="黑体" w:hAnsi="黑体" w:eastAsia="黑体"/>
          <w:spacing w:val="-11"/>
          <w:highlight w:val="none"/>
          <w:lang w:val="en-US" w:eastAsia="zh-CN"/>
        </w:rPr>
        <w:t>教改</w:t>
      </w:r>
      <w:r>
        <w:rPr>
          <w:rFonts w:hint="eastAsia" w:ascii="黑体" w:hAnsi="黑体" w:eastAsia="黑体"/>
          <w:spacing w:val="-11"/>
          <w:highlight w:val="none"/>
        </w:rPr>
        <w:t>及科研代表性</w:t>
      </w:r>
      <w:r>
        <w:rPr>
          <w:rFonts w:hint="eastAsia" w:ascii="黑体" w:hAnsi="黑体" w:eastAsia="黑体"/>
          <w:spacing w:val="-11"/>
          <w:highlight w:val="none"/>
          <w:lang w:val="en-US" w:eastAsia="zh-CN"/>
        </w:rPr>
        <w:t>项目</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529CBD5C">
      <w:pPr>
        <w:spacing w:after="0" w:line="240" w:lineRule="auto"/>
        <w:ind w:left="1316" w:hanging="1316" w:hangingChars="700"/>
        <w:rPr>
          <w:rFonts w:hint="eastAsia" w:ascii="黑体" w:hAnsi="黑体" w:eastAsia="黑体"/>
          <w:spacing w:val="-11"/>
          <w:highlight w:val="none"/>
          <w:lang w:eastAsia="zh-CN"/>
        </w:rPr>
      </w:pPr>
    </w:p>
    <w:p w14:paraId="23284F34">
      <w:pPr>
        <w:spacing w:after="0" w:line="240" w:lineRule="auto"/>
        <w:ind w:left="1316" w:hanging="1316" w:hangingChars="700"/>
        <w:rPr>
          <w:rFonts w:hint="eastAsia" w:ascii="黑体" w:hAnsi="黑体" w:eastAsia="黑体"/>
          <w:spacing w:val="-11"/>
          <w:highlight w:val="none"/>
          <w:lang w:eastAsia="zh-CN"/>
        </w:rPr>
      </w:pPr>
    </w:p>
    <w:p w14:paraId="5996E765">
      <w:pPr>
        <w:spacing w:after="0" w:line="240" w:lineRule="auto"/>
        <w:rPr>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631"/>
        <w:gridCol w:w="1745"/>
        <w:gridCol w:w="903"/>
        <w:gridCol w:w="1778"/>
        <w:gridCol w:w="1266"/>
        <w:gridCol w:w="704"/>
        <w:gridCol w:w="1482"/>
        <w:gridCol w:w="1409"/>
        <w:gridCol w:w="1308"/>
        <w:gridCol w:w="931"/>
        <w:gridCol w:w="940"/>
      </w:tblGrid>
      <w:tr w14:paraId="2C37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6F736D43">
            <w:pPr>
              <w:spacing w:after="0" w:line="240" w:lineRule="auto"/>
              <w:ind w:left="113" w:right="113"/>
              <w:jc w:val="center"/>
              <w:rPr>
                <w:sz w:val="28"/>
                <w:highlight w:val="none"/>
              </w:rPr>
            </w:pPr>
            <w:r>
              <w:rPr>
                <w:rFonts w:hint="eastAsia" w:ascii="KaiTi_GB2312" w:eastAsia="KaiTi_GB2312"/>
                <w:sz w:val="28"/>
                <w:szCs w:val="28"/>
                <w:highlight w:val="none"/>
              </w:rPr>
              <w:t>专利授权及转化情况</w:t>
            </w:r>
          </w:p>
        </w:tc>
        <w:tc>
          <w:tcPr>
            <w:tcW w:w="638" w:type="dxa"/>
            <w:vAlign w:val="center"/>
          </w:tcPr>
          <w:p w14:paraId="60BCB146">
            <w:pPr>
              <w:spacing w:after="0" w:line="240" w:lineRule="auto"/>
              <w:jc w:val="center"/>
              <w:rPr>
                <w:rFonts w:ascii="KaiTi_GB2312" w:eastAsia="KaiTi_GB2312"/>
                <w:highlight w:val="none"/>
              </w:rPr>
            </w:pPr>
            <w:r>
              <w:rPr>
                <w:rFonts w:hint="eastAsia" w:ascii="KaiTi_GB2312" w:eastAsia="KaiTi_GB2312"/>
                <w:highlight w:val="none"/>
              </w:rPr>
              <w:t>序号</w:t>
            </w:r>
          </w:p>
        </w:tc>
        <w:tc>
          <w:tcPr>
            <w:tcW w:w="1787" w:type="dxa"/>
            <w:vAlign w:val="center"/>
          </w:tcPr>
          <w:p w14:paraId="30C6E6FA">
            <w:pPr>
              <w:spacing w:after="0" w:line="240" w:lineRule="auto"/>
              <w:jc w:val="center"/>
              <w:rPr>
                <w:rFonts w:ascii="KaiTi_GB2312" w:eastAsia="KaiTi_GB2312"/>
                <w:highlight w:val="none"/>
              </w:rPr>
            </w:pPr>
            <w:r>
              <w:rPr>
                <w:rFonts w:hint="eastAsia" w:ascii="KaiTi_GB2312" w:eastAsia="KaiTi_GB2312"/>
                <w:highlight w:val="none"/>
              </w:rPr>
              <w:t>专利名称</w:t>
            </w:r>
          </w:p>
        </w:tc>
        <w:tc>
          <w:tcPr>
            <w:tcW w:w="918" w:type="dxa"/>
            <w:vAlign w:val="center"/>
          </w:tcPr>
          <w:p w14:paraId="66632D03">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3B5FA15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授权国</w:t>
            </w:r>
          </w:p>
        </w:tc>
        <w:tc>
          <w:tcPr>
            <w:tcW w:w="1784" w:type="dxa"/>
            <w:vAlign w:val="center"/>
          </w:tcPr>
          <w:p w14:paraId="41D143F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4743D025">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授权号</w:t>
            </w:r>
          </w:p>
        </w:tc>
        <w:tc>
          <w:tcPr>
            <w:tcW w:w="1049" w:type="dxa"/>
            <w:vAlign w:val="center"/>
          </w:tcPr>
          <w:p w14:paraId="479C024C">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4617A7F9">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授权时间</w:t>
            </w:r>
          </w:p>
        </w:tc>
        <w:tc>
          <w:tcPr>
            <w:tcW w:w="713" w:type="dxa"/>
            <w:vAlign w:val="center"/>
          </w:tcPr>
          <w:p w14:paraId="1A4EA5BB">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本人排名</w:t>
            </w:r>
          </w:p>
        </w:tc>
        <w:tc>
          <w:tcPr>
            <w:tcW w:w="1509" w:type="dxa"/>
            <w:vAlign w:val="center"/>
          </w:tcPr>
          <w:p w14:paraId="457CDC65">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3C685029">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所有发明人</w:t>
            </w:r>
          </w:p>
        </w:tc>
        <w:tc>
          <w:tcPr>
            <w:tcW w:w="1440" w:type="dxa"/>
            <w:vAlign w:val="center"/>
          </w:tcPr>
          <w:p w14:paraId="34D4E64E">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6159E4F7">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申请单位</w:t>
            </w:r>
          </w:p>
        </w:tc>
        <w:tc>
          <w:tcPr>
            <w:tcW w:w="1336" w:type="dxa"/>
            <w:vAlign w:val="center"/>
          </w:tcPr>
          <w:p w14:paraId="03BD11E3">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7BAFF3E8">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是否转化</w:t>
            </w:r>
            <w:r>
              <w:rPr>
                <w:rFonts w:hint="eastAsia" w:ascii="KaiTi_GB2312" w:eastAsia="KaiTi_GB2312"/>
                <w:b/>
                <w:bCs/>
                <w:highlight w:val="none"/>
                <w:vertAlign w:val="superscript"/>
                <w:lang w:val="en-US" w:eastAsia="zh-CN"/>
              </w:rPr>
              <w:t>6</w:t>
            </w:r>
          </w:p>
        </w:tc>
        <w:tc>
          <w:tcPr>
            <w:tcW w:w="948" w:type="dxa"/>
            <w:vAlign w:val="center"/>
          </w:tcPr>
          <w:p w14:paraId="39FED84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76AC5D2E">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957" w:type="dxa"/>
            <w:vAlign w:val="center"/>
          </w:tcPr>
          <w:p w14:paraId="45A9A1BA">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004C53DF">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537B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47" w:type="dxa"/>
            <w:vMerge w:val="continue"/>
          </w:tcPr>
          <w:p w14:paraId="3608E8A3">
            <w:pPr>
              <w:spacing w:after="0" w:line="240" w:lineRule="auto"/>
              <w:rPr>
                <w:highlight w:val="none"/>
              </w:rPr>
            </w:pPr>
          </w:p>
        </w:tc>
        <w:tc>
          <w:tcPr>
            <w:tcW w:w="638" w:type="dxa"/>
            <w:vAlign w:val="center"/>
          </w:tcPr>
          <w:p w14:paraId="1EDD8E07">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1787" w:type="dxa"/>
            <w:vAlign w:val="center"/>
          </w:tcPr>
          <w:p w14:paraId="374CD77A">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糖尿病足支撑装置</w:t>
            </w:r>
          </w:p>
        </w:tc>
        <w:tc>
          <w:tcPr>
            <w:tcW w:w="918" w:type="dxa"/>
            <w:vAlign w:val="center"/>
          </w:tcPr>
          <w:p w14:paraId="5DF285A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中国</w:t>
            </w:r>
          </w:p>
        </w:tc>
        <w:tc>
          <w:tcPr>
            <w:tcW w:w="1784" w:type="dxa"/>
            <w:vAlign w:val="center"/>
          </w:tcPr>
          <w:p w14:paraId="3F98F66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CN110916285B</w:t>
            </w:r>
          </w:p>
        </w:tc>
        <w:tc>
          <w:tcPr>
            <w:tcW w:w="1049" w:type="dxa"/>
            <w:vAlign w:val="center"/>
          </w:tcPr>
          <w:p w14:paraId="1FFD32E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2022.2.11</w:t>
            </w:r>
          </w:p>
        </w:tc>
        <w:tc>
          <w:tcPr>
            <w:tcW w:w="713" w:type="dxa"/>
            <w:vAlign w:val="center"/>
          </w:tcPr>
          <w:p w14:paraId="70C7EB8D">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w:t>
            </w:r>
          </w:p>
        </w:tc>
        <w:tc>
          <w:tcPr>
            <w:tcW w:w="1509" w:type="dxa"/>
            <w:vAlign w:val="center"/>
          </w:tcPr>
          <w:p w14:paraId="237C3966">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于一江，徐星，殷学超</w:t>
            </w:r>
          </w:p>
        </w:tc>
        <w:tc>
          <w:tcPr>
            <w:tcW w:w="1440" w:type="dxa"/>
            <w:vAlign w:val="center"/>
          </w:tcPr>
          <w:p w14:paraId="2999B2DA">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淮安市中医院</w:t>
            </w:r>
          </w:p>
        </w:tc>
        <w:tc>
          <w:tcPr>
            <w:tcW w:w="1336" w:type="dxa"/>
            <w:vAlign w:val="center"/>
          </w:tcPr>
          <w:p w14:paraId="33102146">
            <w:pPr>
              <w:spacing w:after="0" w:line="240" w:lineRule="auto"/>
              <w:jc w:val="center"/>
              <w:rPr>
                <w:rFonts w:hint="eastAsia"/>
                <w:highlight w:val="none"/>
                <w:lang w:val="en-US" w:eastAsia="zh-CN"/>
              </w:rPr>
            </w:pPr>
            <w:r>
              <w:rPr>
                <w:rFonts w:hint="eastAsia"/>
                <w:highlight w:val="none"/>
                <w:lang w:val="en-US" w:eastAsia="zh-CN"/>
              </w:rPr>
              <w:t>否</w:t>
            </w:r>
          </w:p>
        </w:tc>
        <w:tc>
          <w:tcPr>
            <w:tcW w:w="948" w:type="dxa"/>
            <w:vAlign w:val="center"/>
          </w:tcPr>
          <w:p w14:paraId="468009A4">
            <w:pPr>
              <w:spacing w:after="0" w:line="240" w:lineRule="auto"/>
              <w:jc w:val="center"/>
              <w:rPr>
                <w:rFonts w:ascii="KaiTi_GB2312" w:eastAsia="KaiTi_GB2312"/>
                <w:color w:val="000000"/>
                <w:highlight w:val="none"/>
              </w:rPr>
            </w:pPr>
          </w:p>
        </w:tc>
        <w:tc>
          <w:tcPr>
            <w:tcW w:w="957" w:type="dxa"/>
            <w:vAlign w:val="center"/>
          </w:tcPr>
          <w:p w14:paraId="5DF8B16C">
            <w:pPr>
              <w:spacing w:after="0" w:line="240" w:lineRule="auto"/>
              <w:jc w:val="center"/>
              <w:rPr>
                <w:rFonts w:ascii="KaiTi_GB2312" w:eastAsia="KaiTi_GB2312"/>
                <w:highlight w:val="none"/>
              </w:rPr>
            </w:pPr>
          </w:p>
        </w:tc>
      </w:tr>
      <w:tr w14:paraId="0FE2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7" w:type="dxa"/>
            <w:vMerge w:val="continue"/>
          </w:tcPr>
          <w:p w14:paraId="731205B3">
            <w:pPr>
              <w:spacing w:after="0" w:line="240" w:lineRule="auto"/>
              <w:rPr>
                <w:highlight w:val="none"/>
              </w:rPr>
            </w:pPr>
          </w:p>
        </w:tc>
        <w:tc>
          <w:tcPr>
            <w:tcW w:w="638" w:type="dxa"/>
            <w:vAlign w:val="center"/>
          </w:tcPr>
          <w:p w14:paraId="2DA24B15">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1787" w:type="dxa"/>
            <w:vAlign w:val="center"/>
          </w:tcPr>
          <w:p w14:paraId="55300D43">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一种用于足部溃疡的防水装置</w:t>
            </w:r>
          </w:p>
        </w:tc>
        <w:tc>
          <w:tcPr>
            <w:tcW w:w="918" w:type="dxa"/>
            <w:vAlign w:val="center"/>
          </w:tcPr>
          <w:p w14:paraId="25A0A90C">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中国</w:t>
            </w:r>
          </w:p>
        </w:tc>
        <w:tc>
          <w:tcPr>
            <w:tcW w:w="1784" w:type="dxa"/>
            <w:vAlign w:val="center"/>
          </w:tcPr>
          <w:p w14:paraId="7E9BE65A">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CN2112243924U</w:t>
            </w:r>
          </w:p>
        </w:tc>
        <w:tc>
          <w:tcPr>
            <w:tcW w:w="1049" w:type="dxa"/>
            <w:vAlign w:val="center"/>
          </w:tcPr>
          <w:p w14:paraId="0253DBF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2020.08.14</w:t>
            </w:r>
          </w:p>
        </w:tc>
        <w:tc>
          <w:tcPr>
            <w:tcW w:w="713" w:type="dxa"/>
            <w:vAlign w:val="center"/>
          </w:tcPr>
          <w:p w14:paraId="63F3C722">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w:t>
            </w:r>
          </w:p>
        </w:tc>
        <w:tc>
          <w:tcPr>
            <w:tcW w:w="1509" w:type="dxa"/>
            <w:vAlign w:val="center"/>
          </w:tcPr>
          <w:p w14:paraId="0C6CF75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于一江，徐星，殷学超</w:t>
            </w:r>
          </w:p>
        </w:tc>
        <w:tc>
          <w:tcPr>
            <w:tcW w:w="1440" w:type="dxa"/>
            <w:vAlign w:val="center"/>
          </w:tcPr>
          <w:p w14:paraId="4B2C46A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淮安市中医院</w:t>
            </w:r>
          </w:p>
        </w:tc>
        <w:tc>
          <w:tcPr>
            <w:tcW w:w="1336" w:type="dxa"/>
            <w:vAlign w:val="center"/>
          </w:tcPr>
          <w:p w14:paraId="7E82C89A">
            <w:pPr>
              <w:spacing w:after="0" w:line="240" w:lineRule="auto"/>
              <w:jc w:val="center"/>
              <w:rPr>
                <w:rFonts w:hint="default" w:eastAsia="宋体"/>
                <w:highlight w:val="none"/>
                <w:lang w:val="en-US" w:eastAsia="zh-CN"/>
              </w:rPr>
            </w:pPr>
            <w:r>
              <w:rPr>
                <w:rFonts w:hint="eastAsia"/>
                <w:highlight w:val="none"/>
                <w:lang w:val="en-US" w:eastAsia="zh-CN"/>
              </w:rPr>
              <w:t>否</w:t>
            </w:r>
          </w:p>
        </w:tc>
        <w:tc>
          <w:tcPr>
            <w:tcW w:w="948" w:type="dxa"/>
            <w:vAlign w:val="center"/>
          </w:tcPr>
          <w:p w14:paraId="553C8541">
            <w:pPr>
              <w:spacing w:after="0" w:line="240" w:lineRule="auto"/>
              <w:jc w:val="center"/>
              <w:rPr>
                <w:highlight w:val="none"/>
              </w:rPr>
            </w:pPr>
          </w:p>
        </w:tc>
        <w:tc>
          <w:tcPr>
            <w:tcW w:w="957" w:type="dxa"/>
            <w:vAlign w:val="center"/>
          </w:tcPr>
          <w:p w14:paraId="18CA797C">
            <w:pPr>
              <w:spacing w:after="0" w:line="240" w:lineRule="auto"/>
              <w:jc w:val="center"/>
              <w:rPr>
                <w:highlight w:val="none"/>
              </w:rPr>
            </w:pPr>
          </w:p>
        </w:tc>
      </w:tr>
      <w:tr w14:paraId="04CA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7" w:type="dxa"/>
            <w:vMerge w:val="continue"/>
          </w:tcPr>
          <w:p w14:paraId="2BB440DF">
            <w:pPr>
              <w:spacing w:after="0" w:line="240" w:lineRule="auto"/>
              <w:rPr>
                <w:highlight w:val="none"/>
              </w:rPr>
            </w:pPr>
          </w:p>
        </w:tc>
        <w:tc>
          <w:tcPr>
            <w:tcW w:w="638" w:type="dxa"/>
            <w:vAlign w:val="center"/>
          </w:tcPr>
          <w:p w14:paraId="583C1FB2">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1787" w:type="dxa"/>
            <w:vAlign w:val="center"/>
          </w:tcPr>
          <w:p w14:paraId="4B179EC9">
            <w:pPr>
              <w:spacing w:after="0" w:line="240" w:lineRule="auto"/>
              <w:jc w:val="center"/>
              <w:rPr>
                <w:highlight w:val="none"/>
              </w:rPr>
            </w:pPr>
          </w:p>
        </w:tc>
        <w:tc>
          <w:tcPr>
            <w:tcW w:w="918" w:type="dxa"/>
            <w:vAlign w:val="center"/>
          </w:tcPr>
          <w:p w14:paraId="5C5CE33E">
            <w:pPr>
              <w:spacing w:after="0" w:line="240" w:lineRule="auto"/>
              <w:jc w:val="center"/>
              <w:rPr>
                <w:highlight w:val="none"/>
              </w:rPr>
            </w:pPr>
          </w:p>
        </w:tc>
        <w:tc>
          <w:tcPr>
            <w:tcW w:w="1784" w:type="dxa"/>
            <w:vAlign w:val="center"/>
          </w:tcPr>
          <w:p w14:paraId="6B505F44">
            <w:pPr>
              <w:spacing w:after="0" w:line="240" w:lineRule="auto"/>
              <w:jc w:val="center"/>
              <w:rPr>
                <w:highlight w:val="none"/>
              </w:rPr>
            </w:pPr>
          </w:p>
        </w:tc>
        <w:tc>
          <w:tcPr>
            <w:tcW w:w="1049" w:type="dxa"/>
            <w:vAlign w:val="center"/>
          </w:tcPr>
          <w:p w14:paraId="081BCAE0">
            <w:pPr>
              <w:spacing w:after="0" w:line="240" w:lineRule="auto"/>
              <w:jc w:val="center"/>
              <w:rPr>
                <w:highlight w:val="none"/>
              </w:rPr>
            </w:pPr>
          </w:p>
        </w:tc>
        <w:tc>
          <w:tcPr>
            <w:tcW w:w="713" w:type="dxa"/>
            <w:vAlign w:val="center"/>
          </w:tcPr>
          <w:p w14:paraId="2AC15CF4">
            <w:pPr>
              <w:spacing w:after="0" w:line="240" w:lineRule="auto"/>
              <w:jc w:val="center"/>
              <w:rPr>
                <w:highlight w:val="none"/>
              </w:rPr>
            </w:pPr>
          </w:p>
        </w:tc>
        <w:tc>
          <w:tcPr>
            <w:tcW w:w="1509" w:type="dxa"/>
            <w:vAlign w:val="center"/>
          </w:tcPr>
          <w:p w14:paraId="45C44A22">
            <w:pPr>
              <w:spacing w:after="0" w:line="240" w:lineRule="auto"/>
              <w:jc w:val="center"/>
              <w:rPr>
                <w:highlight w:val="none"/>
              </w:rPr>
            </w:pPr>
          </w:p>
        </w:tc>
        <w:tc>
          <w:tcPr>
            <w:tcW w:w="1440" w:type="dxa"/>
            <w:vAlign w:val="center"/>
          </w:tcPr>
          <w:p w14:paraId="3D43680F">
            <w:pPr>
              <w:spacing w:after="0" w:line="240" w:lineRule="auto"/>
              <w:jc w:val="center"/>
              <w:rPr>
                <w:highlight w:val="none"/>
              </w:rPr>
            </w:pPr>
          </w:p>
        </w:tc>
        <w:tc>
          <w:tcPr>
            <w:tcW w:w="1336" w:type="dxa"/>
            <w:vAlign w:val="center"/>
          </w:tcPr>
          <w:p w14:paraId="01728465">
            <w:pPr>
              <w:spacing w:after="0" w:line="240" w:lineRule="auto"/>
              <w:jc w:val="center"/>
              <w:rPr>
                <w:highlight w:val="none"/>
              </w:rPr>
            </w:pPr>
          </w:p>
        </w:tc>
        <w:tc>
          <w:tcPr>
            <w:tcW w:w="948" w:type="dxa"/>
            <w:vAlign w:val="center"/>
          </w:tcPr>
          <w:p w14:paraId="11935A55">
            <w:pPr>
              <w:spacing w:after="0" w:line="240" w:lineRule="auto"/>
              <w:jc w:val="center"/>
              <w:rPr>
                <w:highlight w:val="none"/>
              </w:rPr>
            </w:pPr>
          </w:p>
        </w:tc>
        <w:tc>
          <w:tcPr>
            <w:tcW w:w="957" w:type="dxa"/>
            <w:vAlign w:val="center"/>
          </w:tcPr>
          <w:p w14:paraId="0D15AB6A">
            <w:pPr>
              <w:spacing w:after="0" w:line="240" w:lineRule="auto"/>
              <w:jc w:val="center"/>
              <w:rPr>
                <w:highlight w:val="none"/>
              </w:rPr>
            </w:pPr>
          </w:p>
        </w:tc>
      </w:tr>
    </w:tbl>
    <w:p w14:paraId="3F147CE5">
      <w:pPr>
        <w:spacing w:after="0" w:line="20" w:lineRule="exact"/>
        <w:rPr>
          <w:sz w:val="2"/>
          <w:szCs w:val="2"/>
          <w:highlight w:val="none"/>
        </w:rPr>
      </w:pPr>
    </w:p>
    <w:p w14:paraId="09E6576C">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专利授权及转化代表性成果</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13F86715">
      <w:pPr>
        <w:spacing w:after="0" w:line="240" w:lineRule="auto"/>
        <w:ind w:left="1316" w:hanging="1316" w:hangingChars="700"/>
        <w:rPr>
          <w:rFonts w:hint="eastAsia" w:ascii="黑体" w:hAnsi="黑体" w:eastAsia="黑体"/>
          <w:spacing w:val="-11"/>
          <w:highlight w:val="none"/>
          <w:lang w:eastAsia="zh-CN"/>
        </w:rPr>
      </w:pPr>
    </w:p>
    <w:p w14:paraId="4E1E8D7D">
      <w:pPr>
        <w:spacing w:after="0" w:line="240" w:lineRule="auto"/>
        <w:ind w:left="1316" w:hanging="1316" w:hangingChars="700"/>
        <w:rPr>
          <w:rFonts w:hint="eastAsia" w:ascii="黑体" w:hAnsi="黑体" w:eastAsia="黑体"/>
          <w:spacing w:val="-11"/>
          <w:highlight w:val="none"/>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5507"/>
        <w:gridCol w:w="1353"/>
        <w:gridCol w:w="1440"/>
        <w:gridCol w:w="1440"/>
        <w:gridCol w:w="1350"/>
        <w:gridCol w:w="1351"/>
      </w:tblGrid>
      <w:tr w14:paraId="1BBD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369D9DED">
            <w:pPr>
              <w:spacing w:after="0" w:line="240" w:lineRule="auto"/>
              <w:ind w:left="1316" w:hanging="1316" w:hangingChars="700"/>
              <w:rPr>
                <w:rFonts w:ascii="KaiTi_GB2312" w:eastAsia="KaiTi_GB2312"/>
                <w:sz w:val="28"/>
                <w:szCs w:val="28"/>
                <w:highlight w:val="none"/>
              </w:rPr>
            </w:pPr>
            <w:r>
              <w:rPr>
                <w:rFonts w:hint="eastAsia" w:ascii="黑体" w:hAnsi="黑体" w:eastAsia="黑体"/>
                <w:spacing w:val="-11"/>
                <w:highlight w:val="none"/>
                <w:lang w:val="en-US" w:eastAsia="zh-CN"/>
              </w:rPr>
              <w:t xml:space="preserve">  </w:t>
            </w:r>
            <w:r>
              <w:rPr>
                <w:rFonts w:hint="eastAsia" w:ascii="KaiTi_GB2312" w:eastAsia="KaiTi_GB2312"/>
                <w:sz w:val="28"/>
                <w:szCs w:val="28"/>
                <w:highlight w:val="none"/>
              </w:rPr>
              <w:t>科技成果转化情况</w:t>
            </w:r>
          </w:p>
        </w:tc>
        <w:tc>
          <w:tcPr>
            <w:tcW w:w="638" w:type="dxa"/>
            <w:vAlign w:val="center"/>
          </w:tcPr>
          <w:p w14:paraId="1ED491AD">
            <w:pPr>
              <w:spacing w:after="0" w:line="240" w:lineRule="auto"/>
              <w:jc w:val="center"/>
              <w:rPr>
                <w:rFonts w:ascii="KaiTi_GB2312" w:eastAsia="KaiTi_GB2312"/>
                <w:highlight w:val="none"/>
              </w:rPr>
            </w:pPr>
            <w:r>
              <w:rPr>
                <w:rFonts w:hint="eastAsia" w:ascii="KaiTi_GB2312" w:eastAsia="KaiTi_GB2312"/>
                <w:highlight w:val="none"/>
              </w:rPr>
              <w:t>序号</w:t>
            </w:r>
          </w:p>
        </w:tc>
        <w:tc>
          <w:tcPr>
            <w:tcW w:w="5507" w:type="dxa"/>
            <w:vAlign w:val="center"/>
          </w:tcPr>
          <w:p w14:paraId="3E61B6B6">
            <w:pPr>
              <w:spacing w:after="0" w:line="240" w:lineRule="auto"/>
              <w:jc w:val="center"/>
              <w:rPr>
                <w:rFonts w:ascii="KaiTi_GB2312" w:eastAsia="KaiTi_GB2312"/>
                <w:highlight w:val="none"/>
              </w:rPr>
            </w:pPr>
            <w:r>
              <w:rPr>
                <w:rFonts w:hint="eastAsia" w:ascii="KaiTi_GB2312" w:eastAsia="KaiTi_GB2312"/>
                <w:highlight w:val="none"/>
              </w:rPr>
              <w:t>项目（课题）名称</w:t>
            </w:r>
          </w:p>
        </w:tc>
        <w:tc>
          <w:tcPr>
            <w:tcW w:w="1353" w:type="dxa"/>
            <w:vAlign w:val="center"/>
          </w:tcPr>
          <w:p w14:paraId="14270FCE">
            <w:pPr>
              <w:spacing w:after="0" w:line="240" w:lineRule="auto"/>
              <w:jc w:val="center"/>
              <w:rPr>
                <w:rFonts w:ascii="KaiTi_GB2312" w:eastAsia="KaiTi_GB2312"/>
                <w:highlight w:val="none"/>
              </w:rPr>
            </w:pPr>
            <w:r>
              <w:rPr>
                <w:rFonts w:hint="eastAsia" w:ascii="KaiTi_GB2312" w:eastAsia="KaiTi_GB2312"/>
                <w:highlight w:val="none"/>
              </w:rPr>
              <w:t>合同经费</w:t>
            </w:r>
          </w:p>
        </w:tc>
        <w:tc>
          <w:tcPr>
            <w:tcW w:w="1440" w:type="dxa"/>
            <w:vAlign w:val="center"/>
          </w:tcPr>
          <w:p w14:paraId="12F4134C">
            <w:pPr>
              <w:spacing w:after="0" w:line="240" w:lineRule="auto"/>
              <w:jc w:val="center"/>
              <w:rPr>
                <w:rFonts w:ascii="KaiTi_GB2312" w:eastAsia="KaiTi_GB2312"/>
                <w:highlight w:val="none"/>
              </w:rPr>
            </w:pPr>
            <w:r>
              <w:rPr>
                <w:rFonts w:hint="eastAsia" w:ascii="KaiTi_GB2312" w:eastAsia="KaiTi_GB2312"/>
                <w:sz w:val="20"/>
                <w:szCs w:val="22"/>
                <w:highlight w:val="none"/>
              </w:rPr>
              <w:t>已到账经费/单项最高到账经费（万元）</w:t>
            </w:r>
          </w:p>
        </w:tc>
        <w:tc>
          <w:tcPr>
            <w:tcW w:w="1440" w:type="dxa"/>
            <w:vAlign w:val="center"/>
          </w:tcPr>
          <w:p w14:paraId="17C3344A">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14:paraId="5BD36EFA">
            <w:pPr>
              <w:spacing w:after="0" w:line="240" w:lineRule="auto"/>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350" w:type="dxa"/>
            <w:vAlign w:val="center"/>
          </w:tcPr>
          <w:p w14:paraId="23756C2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64ACDF67">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51" w:type="dxa"/>
            <w:vAlign w:val="center"/>
          </w:tcPr>
          <w:p w14:paraId="7A7134C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66C61CFB">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6DE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7" w:type="dxa"/>
            <w:vMerge w:val="continue"/>
          </w:tcPr>
          <w:p w14:paraId="408204AD">
            <w:pPr>
              <w:adjustRightInd w:val="0"/>
              <w:snapToGrid w:val="0"/>
              <w:spacing w:after="0" w:line="240" w:lineRule="auto"/>
              <w:jc w:val="center"/>
              <w:rPr>
                <w:rFonts w:ascii="KaiTi_GB2312" w:eastAsia="KaiTi_GB2312"/>
                <w:highlight w:val="none"/>
              </w:rPr>
            </w:pPr>
          </w:p>
        </w:tc>
        <w:tc>
          <w:tcPr>
            <w:tcW w:w="638" w:type="dxa"/>
            <w:vAlign w:val="center"/>
          </w:tcPr>
          <w:p w14:paraId="0FB49F60">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5507" w:type="dxa"/>
            <w:vAlign w:val="center"/>
          </w:tcPr>
          <w:p w14:paraId="0382D237">
            <w:pPr>
              <w:spacing w:after="0" w:line="240" w:lineRule="auto"/>
              <w:jc w:val="center"/>
              <w:rPr>
                <w:highlight w:val="none"/>
              </w:rPr>
            </w:pPr>
          </w:p>
        </w:tc>
        <w:tc>
          <w:tcPr>
            <w:tcW w:w="1353" w:type="dxa"/>
            <w:vAlign w:val="center"/>
          </w:tcPr>
          <w:p w14:paraId="5149B3CD">
            <w:pPr>
              <w:spacing w:after="0" w:line="240" w:lineRule="auto"/>
              <w:jc w:val="center"/>
              <w:rPr>
                <w:highlight w:val="none"/>
              </w:rPr>
            </w:pPr>
          </w:p>
        </w:tc>
        <w:tc>
          <w:tcPr>
            <w:tcW w:w="1440" w:type="dxa"/>
            <w:vAlign w:val="center"/>
          </w:tcPr>
          <w:p w14:paraId="56C7C54E">
            <w:pPr>
              <w:spacing w:after="0" w:line="240" w:lineRule="auto"/>
              <w:jc w:val="center"/>
              <w:rPr>
                <w:highlight w:val="none"/>
              </w:rPr>
            </w:pPr>
          </w:p>
        </w:tc>
        <w:tc>
          <w:tcPr>
            <w:tcW w:w="1440" w:type="dxa"/>
            <w:vAlign w:val="center"/>
          </w:tcPr>
          <w:p w14:paraId="6DBC40B4">
            <w:pPr>
              <w:spacing w:after="0" w:line="240" w:lineRule="auto"/>
              <w:jc w:val="center"/>
              <w:rPr>
                <w:highlight w:val="none"/>
              </w:rPr>
            </w:pPr>
          </w:p>
        </w:tc>
        <w:tc>
          <w:tcPr>
            <w:tcW w:w="1350" w:type="dxa"/>
            <w:vAlign w:val="center"/>
          </w:tcPr>
          <w:p w14:paraId="46C33A2E">
            <w:pPr>
              <w:spacing w:after="0" w:line="240" w:lineRule="auto"/>
              <w:jc w:val="center"/>
              <w:rPr>
                <w:rFonts w:ascii="KaiTi_GB2312" w:eastAsia="KaiTi_GB2312"/>
                <w:color w:val="000000"/>
                <w:highlight w:val="none"/>
              </w:rPr>
            </w:pPr>
          </w:p>
        </w:tc>
        <w:tc>
          <w:tcPr>
            <w:tcW w:w="1351" w:type="dxa"/>
            <w:vAlign w:val="center"/>
          </w:tcPr>
          <w:p w14:paraId="5B633EC2">
            <w:pPr>
              <w:spacing w:after="0" w:line="240" w:lineRule="auto"/>
              <w:jc w:val="center"/>
              <w:rPr>
                <w:rFonts w:ascii="KaiTi_GB2312" w:eastAsia="KaiTi_GB2312"/>
                <w:highlight w:val="none"/>
              </w:rPr>
            </w:pPr>
          </w:p>
        </w:tc>
      </w:tr>
      <w:tr w14:paraId="799A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7" w:type="dxa"/>
            <w:vMerge w:val="continue"/>
          </w:tcPr>
          <w:p w14:paraId="55AC7458">
            <w:pPr>
              <w:adjustRightInd w:val="0"/>
              <w:snapToGrid w:val="0"/>
              <w:spacing w:after="0" w:line="240" w:lineRule="auto"/>
              <w:jc w:val="center"/>
              <w:rPr>
                <w:rFonts w:ascii="KaiTi_GB2312" w:eastAsia="KaiTi_GB2312"/>
                <w:highlight w:val="none"/>
              </w:rPr>
            </w:pPr>
          </w:p>
        </w:tc>
        <w:tc>
          <w:tcPr>
            <w:tcW w:w="638" w:type="dxa"/>
            <w:vAlign w:val="center"/>
          </w:tcPr>
          <w:p w14:paraId="349CECEF">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5507" w:type="dxa"/>
            <w:vAlign w:val="center"/>
          </w:tcPr>
          <w:p w14:paraId="68587E89">
            <w:pPr>
              <w:spacing w:after="0" w:line="240" w:lineRule="auto"/>
              <w:jc w:val="center"/>
              <w:rPr>
                <w:highlight w:val="none"/>
              </w:rPr>
            </w:pPr>
          </w:p>
        </w:tc>
        <w:tc>
          <w:tcPr>
            <w:tcW w:w="1353" w:type="dxa"/>
            <w:vAlign w:val="center"/>
          </w:tcPr>
          <w:p w14:paraId="5ADD0A49">
            <w:pPr>
              <w:spacing w:after="0" w:line="240" w:lineRule="auto"/>
              <w:jc w:val="center"/>
              <w:rPr>
                <w:highlight w:val="none"/>
              </w:rPr>
            </w:pPr>
          </w:p>
        </w:tc>
        <w:tc>
          <w:tcPr>
            <w:tcW w:w="1440" w:type="dxa"/>
            <w:vAlign w:val="center"/>
          </w:tcPr>
          <w:p w14:paraId="781DE272">
            <w:pPr>
              <w:spacing w:after="0" w:line="240" w:lineRule="auto"/>
              <w:jc w:val="center"/>
              <w:rPr>
                <w:highlight w:val="none"/>
              </w:rPr>
            </w:pPr>
          </w:p>
        </w:tc>
        <w:tc>
          <w:tcPr>
            <w:tcW w:w="1440" w:type="dxa"/>
            <w:vAlign w:val="center"/>
          </w:tcPr>
          <w:p w14:paraId="7F010017">
            <w:pPr>
              <w:spacing w:after="0" w:line="240" w:lineRule="auto"/>
              <w:jc w:val="center"/>
              <w:rPr>
                <w:highlight w:val="none"/>
              </w:rPr>
            </w:pPr>
          </w:p>
        </w:tc>
        <w:tc>
          <w:tcPr>
            <w:tcW w:w="1350" w:type="dxa"/>
            <w:vAlign w:val="center"/>
          </w:tcPr>
          <w:p w14:paraId="40411AA5">
            <w:pPr>
              <w:spacing w:after="0" w:line="240" w:lineRule="auto"/>
              <w:jc w:val="center"/>
              <w:rPr>
                <w:highlight w:val="none"/>
              </w:rPr>
            </w:pPr>
          </w:p>
        </w:tc>
        <w:tc>
          <w:tcPr>
            <w:tcW w:w="1351" w:type="dxa"/>
            <w:vAlign w:val="center"/>
          </w:tcPr>
          <w:p w14:paraId="7BAFBD63">
            <w:pPr>
              <w:spacing w:after="0" w:line="240" w:lineRule="auto"/>
              <w:jc w:val="center"/>
              <w:rPr>
                <w:highlight w:val="none"/>
              </w:rPr>
            </w:pPr>
          </w:p>
        </w:tc>
      </w:tr>
      <w:tr w14:paraId="695F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14:paraId="4F1EF18A">
            <w:pPr>
              <w:adjustRightInd w:val="0"/>
              <w:snapToGrid w:val="0"/>
              <w:spacing w:after="0" w:line="240" w:lineRule="auto"/>
              <w:jc w:val="center"/>
              <w:rPr>
                <w:rFonts w:ascii="KaiTi_GB2312" w:eastAsia="KaiTi_GB2312"/>
                <w:highlight w:val="none"/>
              </w:rPr>
            </w:pPr>
          </w:p>
        </w:tc>
        <w:tc>
          <w:tcPr>
            <w:tcW w:w="638" w:type="dxa"/>
            <w:vAlign w:val="center"/>
          </w:tcPr>
          <w:p w14:paraId="3D309600">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5507" w:type="dxa"/>
            <w:vAlign w:val="center"/>
          </w:tcPr>
          <w:p w14:paraId="58C6EF6B">
            <w:pPr>
              <w:spacing w:after="0" w:line="240" w:lineRule="auto"/>
              <w:jc w:val="center"/>
              <w:rPr>
                <w:highlight w:val="none"/>
              </w:rPr>
            </w:pPr>
          </w:p>
        </w:tc>
        <w:tc>
          <w:tcPr>
            <w:tcW w:w="1353" w:type="dxa"/>
            <w:vAlign w:val="center"/>
          </w:tcPr>
          <w:p w14:paraId="76E9B9E5">
            <w:pPr>
              <w:spacing w:after="0" w:line="240" w:lineRule="auto"/>
              <w:jc w:val="center"/>
              <w:rPr>
                <w:highlight w:val="none"/>
              </w:rPr>
            </w:pPr>
          </w:p>
        </w:tc>
        <w:tc>
          <w:tcPr>
            <w:tcW w:w="1440" w:type="dxa"/>
            <w:vAlign w:val="center"/>
          </w:tcPr>
          <w:p w14:paraId="1BB2DCC1">
            <w:pPr>
              <w:spacing w:after="0" w:line="240" w:lineRule="auto"/>
              <w:jc w:val="center"/>
              <w:rPr>
                <w:highlight w:val="none"/>
              </w:rPr>
            </w:pPr>
          </w:p>
        </w:tc>
        <w:tc>
          <w:tcPr>
            <w:tcW w:w="1440" w:type="dxa"/>
            <w:vAlign w:val="center"/>
          </w:tcPr>
          <w:p w14:paraId="6BE8F7C1">
            <w:pPr>
              <w:spacing w:after="0" w:line="240" w:lineRule="auto"/>
              <w:jc w:val="center"/>
              <w:rPr>
                <w:highlight w:val="none"/>
              </w:rPr>
            </w:pPr>
          </w:p>
        </w:tc>
        <w:tc>
          <w:tcPr>
            <w:tcW w:w="1350" w:type="dxa"/>
            <w:vAlign w:val="center"/>
          </w:tcPr>
          <w:p w14:paraId="386B9D17">
            <w:pPr>
              <w:spacing w:after="0" w:line="240" w:lineRule="auto"/>
              <w:jc w:val="center"/>
              <w:rPr>
                <w:highlight w:val="none"/>
              </w:rPr>
            </w:pPr>
          </w:p>
        </w:tc>
        <w:tc>
          <w:tcPr>
            <w:tcW w:w="1351" w:type="dxa"/>
            <w:vAlign w:val="center"/>
          </w:tcPr>
          <w:p w14:paraId="66ACF1DD">
            <w:pPr>
              <w:spacing w:after="0" w:line="240" w:lineRule="auto"/>
              <w:jc w:val="center"/>
              <w:rPr>
                <w:highlight w:val="none"/>
              </w:rPr>
            </w:pPr>
          </w:p>
        </w:tc>
      </w:tr>
    </w:tbl>
    <w:p w14:paraId="24F4CE54">
      <w:pPr>
        <w:spacing w:after="0" w:line="240" w:lineRule="auto"/>
        <w:ind w:left="1316" w:hanging="1316" w:hangingChars="700"/>
        <w:rPr>
          <w:rFonts w:hint="eastAsia" w:ascii="黑体" w:hAnsi="黑体" w:eastAsia="黑体"/>
          <w:spacing w:val="-11"/>
          <w:highlight w:val="none"/>
          <w:lang w:val="en-US"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科技成果转化</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val="en-US" w:eastAsia="zh-CN"/>
        </w:rPr>
        <w:t>。</w:t>
      </w:r>
    </w:p>
    <w:p w14:paraId="650C6697">
      <w:pPr>
        <w:spacing w:after="0" w:line="240" w:lineRule="auto"/>
        <w:rPr>
          <w:rFonts w:ascii="KaiTi_GB2312" w:eastAsia="KaiTi_GB2312"/>
          <w:sz w:val="24"/>
          <w:szCs w:val="28"/>
          <w:highlight w:val="none"/>
        </w:rPr>
      </w:pPr>
    </w:p>
    <w:p w14:paraId="0A027316">
      <w:pPr>
        <w:spacing w:after="0" w:line="240" w:lineRule="auto"/>
        <w:rPr>
          <w:rFonts w:ascii="KaiTi_GB2312" w:eastAsia="KaiTi_GB2312"/>
          <w:sz w:val="24"/>
          <w:szCs w:val="28"/>
          <w:highlight w:val="none"/>
        </w:rPr>
      </w:pPr>
    </w:p>
    <w:p w14:paraId="3B7E92A9">
      <w:pPr>
        <w:spacing w:after="0" w:line="240" w:lineRule="auto"/>
        <w:rPr>
          <w:rFonts w:ascii="KaiTi_GB2312" w:eastAsia="KaiTi_GB2312"/>
          <w:sz w:val="24"/>
          <w:szCs w:val="2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77"/>
        <w:gridCol w:w="4563"/>
        <w:gridCol w:w="1058"/>
        <w:gridCol w:w="1769"/>
        <w:gridCol w:w="1073"/>
        <w:gridCol w:w="1074"/>
        <w:gridCol w:w="1200"/>
        <w:gridCol w:w="1905"/>
      </w:tblGrid>
      <w:tr w14:paraId="5567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Merge w:val="restart"/>
            <w:textDirection w:val="tbRlV"/>
            <w:vAlign w:val="center"/>
          </w:tcPr>
          <w:p w14:paraId="3DFF4E2F">
            <w:pPr>
              <w:spacing w:after="0" w:line="360" w:lineRule="exact"/>
              <w:ind w:left="115" w:right="115"/>
              <w:jc w:val="center"/>
              <w:rPr>
                <w:rFonts w:ascii="KaiTi_GB2312" w:eastAsia="KaiTi_GB2312"/>
                <w:sz w:val="28"/>
                <w:szCs w:val="28"/>
                <w:highlight w:val="none"/>
              </w:rPr>
            </w:pPr>
            <w:r>
              <w:rPr>
                <w:rFonts w:hint="eastAsia" w:ascii="KaiTi_GB2312" w:eastAsia="KaiTi_GB2312"/>
                <w:sz w:val="28"/>
                <w:szCs w:val="28"/>
                <w:highlight w:val="none"/>
              </w:rPr>
              <w:t>获奖及荣誉称号</w:t>
            </w:r>
          </w:p>
          <w:p w14:paraId="2279398D">
            <w:pPr>
              <w:spacing w:after="0" w:line="360" w:lineRule="exact"/>
              <w:ind w:left="115" w:right="115"/>
              <w:jc w:val="center"/>
              <w:rPr>
                <w:rFonts w:ascii="KaiTi_GB2312" w:eastAsia="KaiTi_GB2312"/>
                <w:sz w:val="24"/>
                <w:szCs w:val="28"/>
                <w:highlight w:val="none"/>
              </w:rPr>
            </w:pPr>
            <w:r>
              <w:rPr>
                <w:rFonts w:hint="eastAsia" w:ascii="KaiTi_GB2312" w:eastAsia="KaiTi_GB2312"/>
                <w:sz w:val="28"/>
                <w:szCs w:val="28"/>
                <w:highlight w:val="none"/>
              </w:rPr>
              <w:t>情况</w:t>
            </w:r>
          </w:p>
        </w:tc>
        <w:tc>
          <w:tcPr>
            <w:tcW w:w="677" w:type="dxa"/>
            <w:vAlign w:val="center"/>
          </w:tcPr>
          <w:p w14:paraId="749CC521">
            <w:pPr>
              <w:spacing w:after="0" w:line="240" w:lineRule="auto"/>
              <w:jc w:val="center"/>
              <w:rPr>
                <w:rFonts w:ascii="KaiTi_GB2312" w:eastAsia="KaiTi_GB2312"/>
                <w:highlight w:val="none"/>
              </w:rPr>
            </w:pPr>
            <w:r>
              <w:rPr>
                <w:rFonts w:hint="eastAsia" w:ascii="KaiTi_GB2312" w:eastAsia="KaiTi_GB2312"/>
                <w:highlight w:val="none"/>
              </w:rPr>
              <w:t>序号</w:t>
            </w:r>
          </w:p>
        </w:tc>
        <w:tc>
          <w:tcPr>
            <w:tcW w:w="4563" w:type="dxa"/>
            <w:vAlign w:val="center"/>
          </w:tcPr>
          <w:p w14:paraId="17E6F6AE">
            <w:pPr>
              <w:spacing w:after="0" w:line="240" w:lineRule="auto"/>
              <w:jc w:val="center"/>
              <w:rPr>
                <w:rFonts w:ascii="KaiTi_GB2312" w:eastAsia="KaiTi_GB2312"/>
                <w:highlight w:val="none"/>
              </w:rPr>
            </w:pPr>
            <w:r>
              <w:rPr>
                <w:rFonts w:hint="eastAsia" w:ascii="KaiTi_GB2312" w:eastAsia="KaiTi_GB2312"/>
                <w:highlight w:val="none"/>
              </w:rPr>
              <w:t>获奖项目（荣誉称号）名称及编号</w:t>
            </w:r>
          </w:p>
        </w:tc>
        <w:tc>
          <w:tcPr>
            <w:tcW w:w="1058" w:type="dxa"/>
            <w:vAlign w:val="center"/>
          </w:tcPr>
          <w:p w14:paraId="5A2FAC8B">
            <w:pPr>
              <w:spacing w:after="0" w:line="240" w:lineRule="auto"/>
              <w:jc w:val="center"/>
              <w:rPr>
                <w:rFonts w:ascii="KaiTi_GB2312" w:eastAsia="KaiTi_GB2312"/>
                <w:highlight w:val="none"/>
              </w:rPr>
            </w:pPr>
            <w:r>
              <w:rPr>
                <w:rFonts w:hint="eastAsia" w:ascii="KaiTi_GB2312" w:eastAsia="KaiTi_GB2312"/>
                <w:highlight w:val="none"/>
              </w:rPr>
              <w:t>奖励等级</w:t>
            </w:r>
          </w:p>
        </w:tc>
        <w:tc>
          <w:tcPr>
            <w:tcW w:w="1769" w:type="dxa"/>
            <w:vAlign w:val="center"/>
          </w:tcPr>
          <w:p w14:paraId="50B7F2E2">
            <w:pPr>
              <w:spacing w:after="0" w:line="240" w:lineRule="auto"/>
              <w:jc w:val="center"/>
              <w:rPr>
                <w:rFonts w:ascii="KaiTi_GB2312" w:eastAsia="KaiTi_GB2312"/>
                <w:highlight w:val="none"/>
              </w:rPr>
            </w:pPr>
            <w:r>
              <w:rPr>
                <w:rFonts w:hint="eastAsia" w:ascii="KaiTi_GB2312" w:eastAsia="KaiTi_GB2312"/>
                <w:highlight w:val="none"/>
              </w:rPr>
              <w:t>授奖国别及单位</w:t>
            </w:r>
          </w:p>
        </w:tc>
        <w:tc>
          <w:tcPr>
            <w:tcW w:w="1073" w:type="dxa"/>
            <w:vAlign w:val="center"/>
          </w:tcPr>
          <w:p w14:paraId="6213B60B">
            <w:pPr>
              <w:spacing w:after="0" w:line="240" w:lineRule="auto"/>
              <w:jc w:val="center"/>
              <w:rPr>
                <w:rFonts w:ascii="KaiTi_GB2312" w:eastAsia="KaiTi_GB2312"/>
                <w:highlight w:val="none"/>
              </w:rPr>
            </w:pPr>
            <w:r>
              <w:rPr>
                <w:rFonts w:hint="eastAsia" w:ascii="KaiTi_GB2312" w:eastAsia="KaiTi_GB2312"/>
                <w:highlight w:val="none"/>
              </w:rPr>
              <w:t>奖励年度</w:t>
            </w:r>
          </w:p>
        </w:tc>
        <w:tc>
          <w:tcPr>
            <w:tcW w:w="1074" w:type="dxa"/>
            <w:vAlign w:val="center"/>
          </w:tcPr>
          <w:p w14:paraId="5073FAFE">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highlight w:val="none"/>
              </w:rPr>
              <w:t>本人排名</w:t>
            </w:r>
          </w:p>
        </w:tc>
        <w:tc>
          <w:tcPr>
            <w:tcW w:w="1200" w:type="dxa"/>
            <w:vAlign w:val="center"/>
          </w:tcPr>
          <w:p w14:paraId="052ED1C2">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7CDE96F4">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905" w:type="dxa"/>
            <w:vAlign w:val="center"/>
          </w:tcPr>
          <w:p w14:paraId="034FA7E5">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4A370729">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6443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01F45921">
            <w:pPr>
              <w:spacing w:after="0" w:line="240" w:lineRule="auto"/>
              <w:rPr>
                <w:rFonts w:ascii="KaiTi_GB2312" w:eastAsia="KaiTi_GB2312"/>
                <w:sz w:val="24"/>
                <w:szCs w:val="28"/>
                <w:highlight w:val="none"/>
              </w:rPr>
            </w:pPr>
          </w:p>
        </w:tc>
        <w:tc>
          <w:tcPr>
            <w:tcW w:w="677" w:type="dxa"/>
          </w:tcPr>
          <w:p w14:paraId="28E337B9">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4563" w:type="dxa"/>
            <w:vAlign w:val="center"/>
          </w:tcPr>
          <w:p w14:paraId="438968BC">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补脾健膵饮对2型糖尿病胰岛β细胞信号转导影响的研究</w:t>
            </w:r>
          </w:p>
        </w:tc>
        <w:tc>
          <w:tcPr>
            <w:tcW w:w="1058" w:type="dxa"/>
            <w:vAlign w:val="center"/>
          </w:tcPr>
          <w:p w14:paraId="6C5244B3">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江苏中医药科学技术奖三等奖</w:t>
            </w:r>
          </w:p>
        </w:tc>
        <w:tc>
          <w:tcPr>
            <w:tcW w:w="1769" w:type="dxa"/>
            <w:vAlign w:val="center"/>
          </w:tcPr>
          <w:p w14:paraId="5FCCA45F">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江苏中医药科学技术奖评审委员会</w:t>
            </w:r>
          </w:p>
        </w:tc>
        <w:tc>
          <w:tcPr>
            <w:tcW w:w="1073" w:type="dxa"/>
            <w:vAlign w:val="center"/>
          </w:tcPr>
          <w:p w14:paraId="25474A4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2022</w:t>
            </w:r>
          </w:p>
        </w:tc>
        <w:tc>
          <w:tcPr>
            <w:tcW w:w="1074" w:type="dxa"/>
            <w:vAlign w:val="center"/>
          </w:tcPr>
          <w:p w14:paraId="621F04B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3</w:t>
            </w:r>
          </w:p>
        </w:tc>
        <w:tc>
          <w:tcPr>
            <w:tcW w:w="1200" w:type="dxa"/>
            <w:vAlign w:val="center"/>
          </w:tcPr>
          <w:p w14:paraId="124F0D1A">
            <w:pPr>
              <w:spacing w:after="0" w:line="240" w:lineRule="auto"/>
              <w:jc w:val="center"/>
              <w:rPr>
                <w:rFonts w:hint="eastAsia" w:ascii="KaiTi_GB2312" w:hAnsi="Times New Roman" w:eastAsia="KaiTi_GB2312" w:cs="Times New Roman"/>
                <w:sz w:val="21"/>
                <w:szCs w:val="22"/>
                <w:highlight w:val="none"/>
                <w:lang w:val="en-US" w:eastAsia="zh-CN"/>
              </w:rPr>
            </w:pPr>
          </w:p>
        </w:tc>
        <w:tc>
          <w:tcPr>
            <w:tcW w:w="1905" w:type="dxa"/>
            <w:vAlign w:val="center"/>
          </w:tcPr>
          <w:p w14:paraId="5917611B">
            <w:pPr>
              <w:spacing w:after="0" w:line="240" w:lineRule="auto"/>
              <w:jc w:val="center"/>
              <w:rPr>
                <w:rFonts w:ascii="KaiTi_GB2312" w:eastAsia="KaiTi_GB2312"/>
                <w:highlight w:val="none"/>
              </w:rPr>
            </w:pPr>
          </w:p>
        </w:tc>
      </w:tr>
      <w:tr w14:paraId="6E9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2F7784E4">
            <w:pPr>
              <w:spacing w:after="0" w:line="240" w:lineRule="auto"/>
              <w:rPr>
                <w:rFonts w:ascii="KaiTi_GB2312" w:eastAsia="KaiTi_GB2312"/>
                <w:sz w:val="24"/>
                <w:szCs w:val="28"/>
                <w:highlight w:val="none"/>
              </w:rPr>
            </w:pPr>
          </w:p>
        </w:tc>
        <w:tc>
          <w:tcPr>
            <w:tcW w:w="677" w:type="dxa"/>
          </w:tcPr>
          <w:p w14:paraId="5AE82363">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4563" w:type="dxa"/>
            <w:vAlign w:val="center"/>
          </w:tcPr>
          <w:p w14:paraId="7EC8D387">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中医外治法预防和治疗糖尿病足的临床研究</w:t>
            </w:r>
          </w:p>
        </w:tc>
        <w:tc>
          <w:tcPr>
            <w:tcW w:w="1058" w:type="dxa"/>
            <w:vAlign w:val="center"/>
          </w:tcPr>
          <w:p w14:paraId="73343893">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淮安市新技术引进奖二等奖</w:t>
            </w:r>
          </w:p>
        </w:tc>
        <w:tc>
          <w:tcPr>
            <w:tcW w:w="1769" w:type="dxa"/>
            <w:vAlign w:val="center"/>
          </w:tcPr>
          <w:p w14:paraId="5C03B954">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淮安市卫生和计划生育委员会</w:t>
            </w:r>
          </w:p>
        </w:tc>
        <w:tc>
          <w:tcPr>
            <w:tcW w:w="1073" w:type="dxa"/>
            <w:vAlign w:val="center"/>
          </w:tcPr>
          <w:p w14:paraId="591F34F5">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2018</w:t>
            </w:r>
          </w:p>
        </w:tc>
        <w:tc>
          <w:tcPr>
            <w:tcW w:w="1074" w:type="dxa"/>
            <w:vAlign w:val="center"/>
          </w:tcPr>
          <w:p w14:paraId="7C23C5C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w:t>
            </w:r>
          </w:p>
        </w:tc>
        <w:tc>
          <w:tcPr>
            <w:tcW w:w="1200" w:type="dxa"/>
            <w:vAlign w:val="center"/>
          </w:tcPr>
          <w:p w14:paraId="70F6C8C4">
            <w:pPr>
              <w:spacing w:after="0" w:line="240" w:lineRule="auto"/>
              <w:jc w:val="center"/>
              <w:rPr>
                <w:rFonts w:hint="eastAsia" w:ascii="KaiTi_GB2312" w:hAnsi="Times New Roman" w:eastAsia="KaiTi_GB2312" w:cs="Times New Roman"/>
                <w:sz w:val="21"/>
                <w:szCs w:val="22"/>
                <w:highlight w:val="none"/>
                <w:lang w:val="en-US" w:eastAsia="zh-CN"/>
              </w:rPr>
            </w:pPr>
          </w:p>
        </w:tc>
        <w:tc>
          <w:tcPr>
            <w:tcW w:w="1905" w:type="dxa"/>
          </w:tcPr>
          <w:p w14:paraId="1D89FE2E">
            <w:pPr>
              <w:spacing w:after="0" w:line="240" w:lineRule="auto"/>
              <w:jc w:val="center"/>
              <w:rPr>
                <w:rFonts w:ascii="KaiTi_GB2312" w:eastAsia="KaiTi_GB2312"/>
                <w:sz w:val="24"/>
                <w:szCs w:val="28"/>
                <w:highlight w:val="none"/>
              </w:rPr>
            </w:pPr>
          </w:p>
        </w:tc>
      </w:tr>
      <w:tr w14:paraId="32DB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6363D1C8">
            <w:pPr>
              <w:spacing w:after="0" w:line="240" w:lineRule="auto"/>
              <w:rPr>
                <w:rFonts w:ascii="KaiTi_GB2312" w:eastAsia="KaiTi_GB2312"/>
                <w:sz w:val="24"/>
                <w:szCs w:val="28"/>
                <w:highlight w:val="none"/>
              </w:rPr>
            </w:pPr>
          </w:p>
        </w:tc>
        <w:tc>
          <w:tcPr>
            <w:tcW w:w="677" w:type="dxa"/>
          </w:tcPr>
          <w:p w14:paraId="227D0479">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4563" w:type="dxa"/>
            <w:vAlign w:val="center"/>
          </w:tcPr>
          <w:p w14:paraId="602B0F4F">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失笑散合消糜汤加味治疗络脉瘀阻型乳糜尿</w:t>
            </w:r>
          </w:p>
        </w:tc>
        <w:tc>
          <w:tcPr>
            <w:tcW w:w="1058" w:type="dxa"/>
            <w:vAlign w:val="center"/>
          </w:tcPr>
          <w:p w14:paraId="574C9FF6">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江苏中医药科学技术奖三等奖</w:t>
            </w:r>
          </w:p>
        </w:tc>
        <w:tc>
          <w:tcPr>
            <w:tcW w:w="1769" w:type="dxa"/>
            <w:vAlign w:val="center"/>
          </w:tcPr>
          <w:p w14:paraId="25F8EB5E">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江苏中医药科学技术奖评审委员会</w:t>
            </w:r>
          </w:p>
        </w:tc>
        <w:tc>
          <w:tcPr>
            <w:tcW w:w="1073" w:type="dxa"/>
            <w:vAlign w:val="center"/>
          </w:tcPr>
          <w:p w14:paraId="72541446">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2017</w:t>
            </w:r>
          </w:p>
        </w:tc>
        <w:tc>
          <w:tcPr>
            <w:tcW w:w="1074" w:type="dxa"/>
            <w:vAlign w:val="center"/>
          </w:tcPr>
          <w:p w14:paraId="682AA51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w:t>
            </w:r>
          </w:p>
        </w:tc>
        <w:tc>
          <w:tcPr>
            <w:tcW w:w="1200" w:type="dxa"/>
            <w:vAlign w:val="center"/>
          </w:tcPr>
          <w:p w14:paraId="36BB2A50">
            <w:pPr>
              <w:spacing w:after="0" w:line="240" w:lineRule="auto"/>
              <w:jc w:val="center"/>
              <w:rPr>
                <w:rFonts w:hint="eastAsia" w:ascii="KaiTi_GB2312" w:hAnsi="Times New Roman" w:eastAsia="KaiTi_GB2312" w:cs="Times New Roman"/>
                <w:sz w:val="21"/>
                <w:szCs w:val="22"/>
                <w:highlight w:val="none"/>
                <w:lang w:val="en-US" w:eastAsia="zh-CN"/>
              </w:rPr>
            </w:pPr>
          </w:p>
        </w:tc>
        <w:tc>
          <w:tcPr>
            <w:tcW w:w="1905" w:type="dxa"/>
          </w:tcPr>
          <w:p w14:paraId="3B552D02">
            <w:pPr>
              <w:spacing w:after="0" w:line="240" w:lineRule="auto"/>
              <w:jc w:val="center"/>
              <w:rPr>
                <w:rFonts w:ascii="KaiTi_GB2312" w:eastAsia="KaiTi_GB2312"/>
                <w:sz w:val="24"/>
                <w:szCs w:val="28"/>
                <w:highlight w:val="none"/>
              </w:rPr>
            </w:pPr>
          </w:p>
        </w:tc>
      </w:tr>
      <w:tr w14:paraId="22A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72683AE3">
            <w:pPr>
              <w:spacing w:after="0" w:line="240" w:lineRule="auto"/>
              <w:rPr>
                <w:rFonts w:ascii="KaiTi_GB2312" w:eastAsia="KaiTi_GB2312"/>
                <w:sz w:val="24"/>
                <w:szCs w:val="28"/>
                <w:highlight w:val="none"/>
              </w:rPr>
            </w:pPr>
          </w:p>
        </w:tc>
        <w:tc>
          <w:tcPr>
            <w:tcW w:w="677" w:type="dxa"/>
          </w:tcPr>
          <w:p w14:paraId="788E442B">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4563" w:type="dxa"/>
            <w:vAlign w:val="center"/>
          </w:tcPr>
          <w:p w14:paraId="0CB58EC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桃红四物汤干预糖尿病心肌病变的临床疗效观察及机制研究</w:t>
            </w:r>
          </w:p>
        </w:tc>
        <w:tc>
          <w:tcPr>
            <w:tcW w:w="1058" w:type="dxa"/>
            <w:vAlign w:val="center"/>
          </w:tcPr>
          <w:p w14:paraId="1FC2FA67">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淮安市科学技术奖三等奖</w:t>
            </w:r>
          </w:p>
        </w:tc>
        <w:tc>
          <w:tcPr>
            <w:tcW w:w="1769" w:type="dxa"/>
            <w:vAlign w:val="center"/>
          </w:tcPr>
          <w:p w14:paraId="6363345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淮安市人民政府</w:t>
            </w:r>
          </w:p>
        </w:tc>
        <w:tc>
          <w:tcPr>
            <w:tcW w:w="1073" w:type="dxa"/>
            <w:vAlign w:val="center"/>
          </w:tcPr>
          <w:p w14:paraId="234DACDB">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2017</w:t>
            </w:r>
          </w:p>
        </w:tc>
        <w:tc>
          <w:tcPr>
            <w:tcW w:w="1074" w:type="dxa"/>
            <w:vAlign w:val="center"/>
          </w:tcPr>
          <w:p w14:paraId="631B3250">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w:t>
            </w:r>
          </w:p>
        </w:tc>
        <w:tc>
          <w:tcPr>
            <w:tcW w:w="1200" w:type="dxa"/>
            <w:vAlign w:val="center"/>
          </w:tcPr>
          <w:p w14:paraId="7EE87897">
            <w:pPr>
              <w:spacing w:after="0" w:line="240" w:lineRule="auto"/>
              <w:jc w:val="center"/>
              <w:rPr>
                <w:rFonts w:hint="eastAsia" w:ascii="KaiTi_GB2312" w:hAnsi="Times New Roman" w:eastAsia="KaiTi_GB2312" w:cs="Times New Roman"/>
                <w:sz w:val="21"/>
                <w:szCs w:val="22"/>
                <w:highlight w:val="none"/>
                <w:lang w:val="en-US" w:eastAsia="zh-CN"/>
              </w:rPr>
            </w:pPr>
          </w:p>
        </w:tc>
        <w:tc>
          <w:tcPr>
            <w:tcW w:w="1905" w:type="dxa"/>
          </w:tcPr>
          <w:p w14:paraId="40974793">
            <w:pPr>
              <w:spacing w:after="0" w:line="240" w:lineRule="auto"/>
              <w:jc w:val="center"/>
              <w:rPr>
                <w:rFonts w:ascii="KaiTi_GB2312" w:eastAsia="KaiTi_GB2312"/>
                <w:sz w:val="24"/>
                <w:szCs w:val="28"/>
                <w:highlight w:val="none"/>
              </w:rPr>
            </w:pPr>
          </w:p>
        </w:tc>
      </w:tr>
      <w:tr w14:paraId="0849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7F2768F9">
            <w:pPr>
              <w:spacing w:after="0" w:line="240" w:lineRule="auto"/>
              <w:rPr>
                <w:rFonts w:ascii="KaiTi_GB2312" w:eastAsia="KaiTi_GB2312"/>
                <w:sz w:val="24"/>
                <w:szCs w:val="28"/>
                <w:highlight w:val="none"/>
              </w:rPr>
            </w:pPr>
          </w:p>
        </w:tc>
        <w:tc>
          <w:tcPr>
            <w:tcW w:w="677" w:type="dxa"/>
          </w:tcPr>
          <w:p w14:paraId="68F239C0">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4563" w:type="dxa"/>
            <w:vAlign w:val="center"/>
          </w:tcPr>
          <w:p w14:paraId="0D634CE1">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第四批江苏省中医临床优秀人才</w:t>
            </w:r>
          </w:p>
        </w:tc>
        <w:tc>
          <w:tcPr>
            <w:tcW w:w="1058" w:type="dxa"/>
            <w:vAlign w:val="center"/>
          </w:tcPr>
          <w:p w14:paraId="16BDC25B">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省级</w:t>
            </w:r>
          </w:p>
        </w:tc>
        <w:tc>
          <w:tcPr>
            <w:tcW w:w="1769" w:type="dxa"/>
            <w:vAlign w:val="center"/>
          </w:tcPr>
          <w:p w14:paraId="1F058175">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江苏省中医药管理局</w:t>
            </w:r>
          </w:p>
        </w:tc>
        <w:tc>
          <w:tcPr>
            <w:tcW w:w="1073" w:type="dxa"/>
            <w:vAlign w:val="center"/>
          </w:tcPr>
          <w:p w14:paraId="716792FF">
            <w:pPr>
              <w:spacing w:after="0" w:line="240" w:lineRule="auto"/>
              <w:jc w:val="center"/>
              <w:rPr>
                <w:rFonts w:hint="default"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2022</w:t>
            </w:r>
          </w:p>
        </w:tc>
        <w:tc>
          <w:tcPr>
            <w:tcW w:w="1074" w:type="dxa"/>
            <w:vAlign w:val="center"/>
          </w:tcPr>
          <w:p w14:paraId="0CE1DC49">
            <w:pPr>
              <w:spacing w:after="0" w:line="240" w:lineRule="auto"/>
              <w:jc w:val="center"/>
              <w:rPr>
                <w:rFonts w:hint="eastAsia" w:ascii="KaiTi_GB2312" w:hAnsi="Times New Roman" w:eastAsia="KaiTi_GB2312" w:cs="Times New Roman"/>
                <w:sz w:val="21"/>
                <w:szCs w:val="22"/>
                <w:highlight w:val="none"/>
                <w:lang w:val="en-US" w:eastAsia="zh-CN"/>
              </w:rPr>
            </w:pPr>
            <w:r>
              <w:rPr>
                <w:rFonts w:hint="eastAsia" w:ascii="KaiTi_GB2312" w:hAnsi="Times New Roman" w:eastAsia="KaiTi_GB2312" w:cs="Times New Roman"/>
                <w:sz w:val="21"/>
                <w:szCs w:val="22"/>
                <w:highlight w:val="none"/>
                <w:lang w:val="en-US" w:eastAsia="zh-CN"/>
              </w:rPr>
              <w:t>1</w:t>
            </w:r>
          </w:p>
        </w:tc>
        <w:tc>
          <w:tcPr>
            <w:tcW w:w="1200" w:type="dxa"/>
            <w:vAlign w:val="center"/>
          </w:tcPr>
          <w:p w14:paraId="0A19824D">
            <w:pPr>
              <w:spacing w:after="0" w:line="240" w:lineRule="auto"/>
              <w:jc w:val="center"/>
              <w:rPr>
                <w:rFonts w:hint="eastAsia" w:ascii="KaiTi_GB2312" w:hAnsi="Times New Roman" w:eastAsia="KaiTi_GB2312" w:cs="Times New Roman"/>
                <w:sz w:val="21"/>
                <w:szCs w:val="22"/>
                <w:highlight w:val="none"/>
                <w:lang w:val="en-US" w:eastAsia="zh-CN"/>
              </w:rPr>
            </w:pPr>
          </w:p>
        </w:tc>
        <w:tc>
          <w:tcPr>
            <w:tcW w:w="1905" w:type="dxa"/>
          </w:tcPr>
          <w:p w14:paraId="3D19C7B1">
            <w:pPr>
              <w:spacing w:after="0" w:line="240" w:lineRule="auto"/>
              <w:jc w:val="center"/>
              <w:rPr>
                <w:rFonts w:ascii="KaiTi_GB2312" w:eastAsia="KaiTi_GB2312"/>
                <w:sz w:val="24"/>
                <w:szCs w:val="28"/>
                <w:highlight w:val="none"/>
              </w:rPr>
            </w:pPr>
          </w:p>
        </w:tc>
      </w:tr>
      <w:tr w14:paraId="5FB4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08" w:type="dxa"/>
            <w:gridSpan w:val="4"/>
            <w:vAlign w:val="center"/>
          </w:tcPr>
          <w:p w14:paraId="272078D7">
            <w:pPr>
              <w:spacing w:after="0" w:line="240" w:lineRule="auto"/>
              <w:jc w:val="left"/>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资格审查小组确认研究项目、专利及获奖情况是否符合晋升高一级专业技术职务要求</w:t>
            </w:r>
          </w:p>
        </w:tc>
        <w:tc>
          <w:tcPr>
            <w:tcW w:w="2842" w:type="dxa"/>
            <w:gridSpan w:val="2"/>
            <w:vAlign w:val="center"/>
          </w:tcPr>
          <w:p w14:paraId="364B5F6C">
            <w:pPr>
              <w:spacing w:after="0" w:line="240" w:lineRule="auto"/>
              <w:rPr>
                <w:rFonts w:ascii="KaiTi_GB2312" w:eastAsia="KaiTi_GB2312"/>
                <w:highlight w:val="none"/>
              </w:rPr>
            </w:pPr>
            <w:r>
              <w:rPr>
                <w:rFonts w:hint="eastAsia" w:ascii="KaiTi_GB2312" w:eastAsia="KaiTi_GB2312"/>
                <w:highlight w:val="none"/>
              </w:rPr>
              <w:t>□符合</w:t>
            </w:r>
          </w:p>
          <w:p w14:paraId="158F6ECF">
            <w:pPr>
              <w:spacing w:after="0" w:line="240" w:lineRule="auto"/>
              <w:jc w:val="left"/>
              <w:rPr>
                <w:rFonts w:ascii="KaiTi_GB2312" w:eastAsia="KaiTi_GB2312"/>
                <w:highlight w:val="none"/>
              </w:rPr>
            </w:pPr>
            <w:r>
              <w:rPr>
                <w:rFonts w:hint="eastAsia" w:ascii="KaiTi_GB2312" w:eastAsia="KaiTi_GB2312"/>
                <w:highlight w:val="none"/>
              </w:rPr>
              <w:t>□不符合</w:t>
            </w:r>
          </w:p>
        </w:tc>
        <w:tc>
          <w:tcPr>
            <w:tcW w:w="2274" w:type="dxa"/>
            <w:gridSpan w:val="2"/>
            <w:vAlign w:val="center"/>
          </w:tcPr>
          <w:p w14:paraId="3CA6302B">
            <w:pPr>
              <w:spacing w:after="0" w:line="240" w:lineRule="auto"/>
              <w:jc w:val="left"/>
              <w:rPr>
                <w:rFonts w:ascii="KaiTi_GB2312" w:eastAsia="KaiTi_GB2312"/>
                <w:sz w:val="24"/>
                <w:szCs w:val="28"/>
                <w:highlight w:val="none"/>
              </w:rPr>
            </w:pPr>
            <w:r>
              <w:rPr>
                <w:rFonts w:hint="eastAsia" w:ascii="KaiTi_GB2312" w:eastAsia="KaiTi_GB2312"/>
                <w:highlight w:val="none"/>
              </w:rPr>
              <w:t>审核小组组长签名</w:t>
            </w:r>
          </w:p>
        </w:tc>
        <w:tc>
          <w:tcPr>
            <w:tcW w:w="1905" w:type="dxa"/>
          </w:tcPr>
          <w:p w14:paraId="0477299C">
            <w:pPr>
              <w:spacing w:after="0" w:line="240" w:lineRule="auto"/>
              <w:rPr>
                <w:rFonts w:ascii="KaiTi_GB2312" w:eastAsia="KaiTi_GB2312"/>
                <w:sz w:val="24"/>
                <w:szCs w:val="28"/>
                <w:highlight w:val="none"/>
              </w:rPr>
            </w:pPr>
          </w:p>
        </w:tc>
      </w:tr>
    </w:tbl>
    <w:p w14:paraId="1A614119">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重要获奖及荣誉称号</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7138B6ED">
      <w:pPr>
        <w:spacing w:after="0" w:line="240" w:lineRule="auto"/>
        <w:ind w:left="1316" w:hanging="1316" w:hangingChars="700"/>
        <w:rPr>
          <w:rFonts w:hint="eastAsia" w:ascii="黑体" w:hAnsi="黑体" w:eastAsia="黑体"/>
          <w:spacing w:val="-11"/>
          <w:highlight w:val="none"/>
          <w:lang w:eastAsia="zh-CN"/>
        </w:rPr>
      </w:pPr>
    </w:p>
    <w:p w14:paraId="67F808B6">
      <w:pPr>
        <w:spacing w:after="0" w:line="240" w:lineRule="auto"/>
        <w:ind w:left="1316" w:hanging="1316" w:hangingChars="700"/>
        <w:rPr>
          <w:rFonts w:hint="eastAsia" w:ascii="黑体" w:hAnsi="黑体" w:eastAsia="黑体"/>
          <w:spacing w:val="-11"/>
          <w:highlight w:val="none"/>
          <w:lang w:eastAsia="zh-CN"/>
        </w:rPr>
      </w:pPr>
    </w:p>
    <w:tbl>
      <w:tblPr>
        <w:tblStyle w:val="5"/>
        <w:tblpPr w:leftFromText="180" w:rightFromText="180" w:vertAnchor="text" w:horzAnchor="page" w:tblpX="1532"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87"/>
        <w:gridCol w:w="2487"/>
        <w:gridCol w:w="379"/>
        <w:gridCol w:w="2456"/>
        <w:gridCol w:w="709"/>
        <w:gridCol w:w="1417"/>
        <w:gridCol w:w="1276"/>
        <w:gridCol w:w="850"/>
        <w:gridCol w:w="1892"/>
      </w:tblGrid>
      <w:tr w14:paraId="353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9" w:type="dxa"/>
            <w:vMerge w:val="restart"/>
            <w:textDirection w:val="tbRlV"/>
            <w:vAlign w:val="center"/>
          </w:tcPr>
          <w:p w14:paraId="2F0BB5C6">
            <w:pPr>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参加继续教育情况</w:t>
            </w:r>
          </w:p>
        </w:tc>
        <w:tc>
          <w:tcPr>
            <w:tcW w:w="4353" w:type="dxa"/>
            <w:gridSpan w:val="3"/>
            <w:vAlign w:val="center"/>
          </w:tcPr>
          <w:p w14:paraId="339B513A">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2456" w:type="dxa"/>
            <w:vAlign w:val="center"/>
          </w:tcPr>
          <w:p w14:paraId="79059832">
            <w:pPr>
              <w:adjustRightInd w:val="0"/>
              <w:snapToGrid w:val="0"/>
              <w:spacing w:after="0" w:line="240" w:lineRule="auto"/>
              <w:jc w:val="center"/>
              <w:rPr>
                <w:rFonts w:eastAsia="KaiTi_GB2312"/>
                <w:highlight w:val="none"/>
              </w:rPr>
            </w:pPr>
            <w:r>
              <w:rPr>
                <w:rFonts w:hint="eastAsia" w:eastAsia="KaiTi_GB2312"/>
                <w:highlight w:val="none"/>
              </w:rPr>
              <w:t>起止时间</w:t>
            </w:r>
          </w:p>
        </w:tc>
        <w:tc>
          <w:tcPr>
            <w:tcW w:w="4252" w:type="dxa"/>
            <w:gridSpan w:val="4"/>
            <w:vAlign w:val="center"/>
          </w:tcPr>
          <w:p w14:paraId="10F32183">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1892" w:type="dxa"/>
            <w:vAlign w:val="center"/>
          </w:tcPr>
          <w:p w14:paraId="0B12C0C7">
            <w:pPr>
              <w:adjustRightInd w:val="0"/>
              <w:snapToGrid w:val="0"/>
              <w:spacing w:after="0" w:line="240" w:lineRule="auto"/>
              <w:jc w:val="center"/>
              <w:rPr>
                <w:rFonts w:eastAsia="KaiTi_GB2312"/>
                <w:highlight w:val="none"/>
              </w:rPr>
            </w:pPr>
            <w:r>
              <w:rPr>
                <w:rFonts w:hint="eastAsia" w:eastAsia="KaiTi_GB2312"/>
                <w:highlight w:val="none"/>
              </w:rPr>
              <w:t>起止时间</w:t>
            </w:r>
          </w:p>
        </w:tc>
      </w:tr>
      <w:tr w14:paraId="68A7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259D4AD0">
            <w:pPr>
              <w:spacing w:after="0" w:line="240" w:lineRule="auto"/>
              <w:rPr>
                <w:rFonts w:ascii="KaiTi_GB2312" w:eastAsia="KaiTi_GB2312"/>
                <w:sz w:val="24"/>
                <w:szCs w:val="28"/>
                <w:highlight w:val="none"/>
              </w:rPr>
            </w:pPr>
          </w:p>
        </w:tc>
        <w:tc>
          <w:tcPr>
            <w:tcW w:w="4353" w:type="dxa"/>
            <w:gridSpan w:val="3"/>
            <w:vAlign w:val="center"/>
          </w:tcPr>
          <w:p w14:paraId="669A8C52">
            <w:pPr>
              <w:spacing w:after="0" w:line="240" w:lineRule="auto"/>
              <w:jc w:val="center"/>
              <w:rPr>
                <w:rFonts w:hint="default" w:ascii="KaiTi_GB2312" w:eastAsia="KaiTi_GB2312"/>
                <w:sz w:val="24"/>
                <w:szCs w:val="28"/>
                <w:highlight w:val="none"/>
                <w:lang w:val="en-US" w:eastAsia="zh-CN"/>
              </w:rPr>
            </w:pPr>
            <w:r>
              <w:rPr>
                <w:rFonts w:hint="eastAsia" w:ascii="KaiTi_GB2312" w:eastAsia="KaiTi_GB2312"/>
                <w:sz w:val="24"/>
                <w:szCs w:val="28"/>
                <w:highlight w:val="none"/>
                <w:lang w:val="en-US" w:eastAsia="zh-CN"/>
              </w:rPr>
              <w:t>北京解放军第306医院内分泌科</w:t>
            </w:r>
          </w:p>
        </w:tc>
        <w:tc>
          <w:tcPr>
            <w:tcW w:w="2456" w:type="dxa"/>
            <w:vAlign w:val="center"/>
          </w:tcPr>
          <w:p w14:paraId="424423D3">
            <w:pPr>
              <w:spacing w:after="0" w:line="240" w:lineRule="auto"/>
              <w:jc w:val="center"/>
              <w:rPr>
                <w:rFonts w:hint="default" w:ascii="KaiTi_GB2312" w:eastAsia="KaiTi_GB2312"/>
                <w:sz w:val="24"/>
                <w:szCs w:val="28"/>
                <w:highlight w:val="none"/>
                <w:lang w:val="en-US" w:eastAsia="zh-CN"/>
              </w:rPr>
            </w:pPr>
            <w:r>
              <w:rPr>
                <w:rFonts w:hint="eastAsia" w:ascii="KaiTi_GB2312" w:eastAsia="KaiTi_GB2312"/>
                <w:sz w:val="24"/>
                <w:szCs w:val="28"/>
                <w:highlight w:val="none"/>
                <w:lang w:val="en-US" w:eastAsia="zh-CN"/>
              </w:rPr>
              <w:t>2012.9-2013.3</w:t>
            </w:r>
          </w:p>
        </w:tc>
        <w:tc>
          <w:tcPr>
            <w:tcW w:w="4252" w:type="dxa"/>
            <w:gridSpan w:val="4"/>
            <w:vAlign w:val="center"/>
          </w:tcPr>
          <w:p w14:paraId="4C9F65D3">
            <w:pPr>
              <w:spacing w:after="0" w:line="240" w:lineRule="auto"/>
              <w:jc w:val="center"/>
              <w:rPr>
                <w:rFonts w:ascii="KaiTi_GB2312" w:eastAsia="KaiTi_GB2312"/>
                <w:sz w:val="24"/>
                <w:szCs w:val="28"/>
                <w:highlight w:val="none"/>
              </w:rPr>
            </w:pPr>
          </w:p>
        </w:tc>
        <w:tc>
          <w:tcPr>
            <w:tcW w:w="1892" w:type="dxa"/>
            <w:vAlign w:val="center"/>
          </w:tcPr>
          <w:p w14:paraId="7697659A">
            <w:pPr>
              <w:spacing w:after="0" w:line="240" w:lineRule="auto"/>
              <w:jc w:val="center"/>
              <w:rPr>
                <w:rFonts w:ascii="KaiTi_GB2312" w:eastAsia="KaiTi_GB2312"/>
                <w:sz w:val="24"/>
                <w:szCs w:val="28"/>
                <w:highlight w:val="none"/>
              </w:rPr>
            </w:pPr>
          </w:p>
        </w:tc>
      </w:tr>
      <w:tr w14:paraId="4D0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4E509C49">
            <w:pPr>
              <w:spacing w:after="0" w:line="240" w:lineRule="auto"/>
              <w:rPr>
                <w:rFonts w:ascii="KaiTi_GB2312" w:eastAsia="KaiTi_GB2312"/>
                <w:sz w:val="24"/>
                <w:szCs w:val="28"/>
                <w:highlight w:val="none"/>
              </w:rPr>
            </w:pPr>
          </w:p>
        </w:tc>
        <w:tc>
          <w:tcPr>
            <w:tcW w:w="4353" w:type="dxa"/>
            <w:gridSpan w:val="3"/>
            <w:vAlign w:val="center"/>
          </w:tcPr>
          <w:p w14:paraId="438C0E05">
            <w:pPr>
              <w:spacing w:after="0" w:line="240" w:lineRule="auto"/>
              <w:jc w:val="center"/>
              <w:rPr>
                <w:rFonts w:ascii="KaiTi_GB2312" w:eastAsia="KaiTi_GB2312"/>
                <w:sz w:val="24"/>
                <w:szCs w:val="28"/>
                <w:highlight w:val="none"/>
              </w:rPr>
            </w:pPr>
          </w:p>
        </w:tc>
        <w:tc>
          <w:tcPr>
            <w:tcW w:w="2456" w:type="dxa"/>
            <w:vAlign w:val="center"/>
          </w:tcPr>
          <w:p w14:paraId="3BE908BE">
            <w:pPr>
              <w:spacing w:after="0" w:line="240" w:lineRule="auto"/>
              <w:jc w:val="center"/>
              <w:rPr>
                <w:rFonts w:ascii="KaiTi_GB2312" w:eastAsia="KaiTi_GB2312"/>
                <w:sz w:val="24"/>
                <w:szCs w:val="28"/>
                <w:highlight w:val="none"/>
              </w:rPr>
            </w:pPr>
          </w:p>
        </w:tc>
        <w:tc>
          <w:tcPr>
            <w:tcW w:w="4252" w:type="dxa"/>
            <w:gridSpan w:val="4"/>
            <w:vAlign w:val="center"/>
          </w:tcPr>
          <w:p w14:paraId="2882B747">
            <w:pPr>
              <w:spacing w:after="0" w:line="240" w:lineRule="auto"/>
              <w:jc w:val="center"/>
              <w:rPr>
                <w:rFonts w:ascii="KaiTi_GB2312" w:eastAsia="KaiTi_GB2312"/>
                <w:sz w:val="24"/>
                <w:szCs w:val="28"/>
                <w:highlight w:val="none"/>
              </w:rPr>
            </w:pPr>
          </w:p>
        </w:tc>
        <w:tc>
          <w:tcPr>
            <w:tcW w:w="1892" w:type="dxa"/>
            <w:vAlign w:val="center"/>
          </w:tcPr>
          <w:p w14:paraId="42240C92">
            <w:pPr>
              <w:spacing w:after="0" w:line="240" w:lineRule="auto"/>
              <w:jc w:val="center"/>
              <w:rPr>
                <w:rFonts w:ascii="KaiTi_GB2312" w:eastAsia="KaiTi_GB2312"/>
                <w:sz w:val="24"/>
                <w:szCs w:val="28"/>
                <w:highlight w:val="none"/>
              </w:rPr>
            </w:pPr>
          </w:p>
        </w:tc>
      </w:tr>
      <w:tr w14:paraId="48E9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88" w:type="dxa"/>
            <w:gridSpan w:val="5"/>
            <w:vAlign w:val="center"/>
          </w:tcPr>
          <w:p w14:paraId="28BC686D">
            <w:pPr>
              <w:widowControl/>
              <w:spacing w:after="0" w:line="240" w:lineRule="auto"/>
              <w:rPr>
                <w:rFonts w:ascii="KaiTi_GB2312" w:eastAsia="KaiTi_GB2312"/>
                <w:sz w:val="24"/>
                <w:szCs w:val="28"/>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资格审查小组确认继续教育情况是否符合晋升高一级专业技术职务的要求</w:t>
            </w:r>
          </w:p>
        </w:tc>
        <w:tc>
          <w:tcPr>
            <w:tcW w:w="2126" w:type="dxa"/>
            <w:gridSpan w:val="2"/>
            <w:tcBorders>
              <w:right w:val="single" w:color="auto" w:sz="4" w:space="0"/>
            </w:tcBorders>
            <w:vAlign w:val="center"/>
          </w:tcPr>
          <w:p w14:paraId="520EE71D">
            <w:pPr>
              <w:widowControl/>
              <w:spacing w:after="0" w:line="240" w:lineRule="auto"/>
              <w:rPr>
                <w:rFonts w:ascii="KaiTi_GB2312" w:eastAsia="KaiTi_GB2312"/>
                <w:highlight w:val="none"/>
              </w:rPr>
            </w:pPr>
            <w:r>
              <w:rPr>
                <w:rFonts w:hint="eastAsia" w:ascii="KaiTi_GB2312" w:eastAsia="KaiTi_GB2312"/>
                <w:highlight w:val="none"/>
              </w:rPr>
              <w:t xml:space="preserve">□符合 </w:t>
            </w:r>
          </w:p>
          <w:p w14:paraId="6D576E2B">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126" w:type="dxa"/>
            <w:gridSpan w:val="2"/>
            <w:tcBorders>
              <w:left w:val="single" w:color="auto" w:sz="4" w:space="0"/>
            </w:tcBorders>
            <w:vAlign w:val="center"/>
          </w:tcPr>
          <w:p w14:paraId="7B894A73">
            <w:pPr>
              <w:widowControl/>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1892" w:type="dxa"/>
          </w:tcPr>
          <w:p w14:paraId="73644786">
            <w:pPr>
              <w:spacing w:after="0" w:line="240" w:lineRule="auto"/>
              <w:rPr>
                <w:rFonts w:ascii="KaiTi_GB2312" w:eastAsia="KaiTi_GB2312"/>
                <w:sz w:val="24"/>
                <w:szCs w:val="28"/>
                <w:highlight w:val="none"/>
              </w:rPr>
            </w:pPr>
          </w:p>
        </w:tc>
      </w:tr>
      <w:tr w14:paraId="6359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2" w:type="dxa"/>
            <w:gridSpan w:val="10"/>
            <w:vAlign w:val="center"/>
          </w:tcPr>
          <w:p w14:paraId="2F10AF4D">
            <w:pPr>
              <w:widowControl/>
              <w:spacing w:after="0" w:line="240" w:lineRule="auto"/>
              <w:rPr>
                <w:rFonts w:ascii="KaiTi_GB2312" w:eastAsia="KaiTi_GB2312"/>
                <w:b/>
                <w:bCs/>
                <w:sz w:val="22"/>
                <w:szCs w:val="28"/>
                <w:highlight w:val="none"/>
              </w:rPr>
            </w:pPr>
            <w:r>
              <w:rPr>
                <w:rFonts w:hint="eastAsia" w:ascii="KaiTi_GB2312" w:eastAsia="KaiTi_GB2312"/>
                <w:b/>
                <w:bCs/>
                <w:sz w:val="22"/>
                <w:szCs w:val="28"/>
                <w:highlight w:val="none"/>
              </w:rPr>
              <w:t>以下内容为申报“临床为主型副教授/教授”必填</w:t>
            </w:r>
          </w:p>
        </w:tc>
      </w:tr>
      <w:tr w14:paraId="058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66" w:type="dxa"/>
            <w:gridSpan w:val="2"/>
            <w:vAlign w:val="center"/>
          </w:tcPr>
          <w:p w14:paraId="5CFA31E3">
            <w:pPr>
              <w:spacing w:after="0" w:line="240" w:lineRule="auto"/>
              <w:jc w:val="center"/>
              <w:rPr>
                <w:rFonts w:eastAsia="KaiTi_GB2312"/>
                <w:highlight w:val="none"/>
              </w:rPr>
            </w:pPr>
            <w:r>
              <w:rPr>
                <w:rFonts w:eastAsia="KaiTi_GB2312"/>
                <w:highlight w:val="none"/>
              </w:rPr>
              <w:t>执业单位（机构）名称</w:t>
            </w:r>
          </w:p>
        </w:tc>
        <w:tc>
          <w:tcPr>
            <w:tcW w:w="11466" w:type="dxa"/>
            <w:gridSpan w:val="8"/>
            <w:vAlign w:val="center"/>
          </w:tcPr>
          <w:p w14:paraId="79451CE5">
            <w:pPr>
              <w:spacing w:after="0" w:line="240" w:lineRule="auto"/>
              <w:jc w:val="center"/>
              <w:rPr>
                <w:rFonts w:hint="default" w:eastAsia="KaiTi_GB2312"/>
                <w:highlight w:val="none"/>
                <w:lang w:val="en-US" w:eastAsia="zh-CN"/>
              </w:rPr>
            </w:pPr>
            <w:r>
              <w:rPr>
                <w:rFonts w:hint="eastAsia" w:eastAsia="KaiTi_GB2312"/>
                <w:highlight w:val="none"/>
                <w:lang w:val="en-US" w:eastAsia="zh-CN"/>
              </w:rPr>
              <w:t>淮安市中医院</w:t>
            </w:r>
          </w:p>
        </w:tc>
      </w:tr>
      <w:tr w14:paraId="64A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66" w:type="dxa"/>
            <w:gridSpan w:val="2"/>
            <w:vAlign w:val="center"/>
          </w:tcPr>
          <w:p w14:paraId="03C2DCAD">
            <w:pPr>
              <w:spacing w:after="0" w:line="240" w:lineRule="auto"/>
              <w:jc w:val="center"/>
              <w:rPr>
                <w:rFonts w:eastAsia="KaiTi_GB2312"/>
                <w:highlight w:val="none"/>
              </w:rPr>
            </w:pPr>
            <w:r>
              <w:rPr>
                <w:rFonts w:eastAsia="KaiTi_GB2312"/>
                <w:highlight w:val="none"/>
              </w:rPr>
              <w:t>执业医师资格证书取得时间</w:t>
            </w:r>
          </w:p>
        </w:tc>
        <w:tc>
          <w:tcPr>
            <w:tcW w:w="2487" w:type="dxa"/>
            <w:vAlign w:val="center"/>
          </w:tcPr>
          <w:p w14:paraId="2824A430">
            <w:pPr>
              <w:spacing w:after="0" w:line="240" w:lineRule="auto"/>
              <w:jc w:val="center"/>
              <w:rPr>
                <w:rFonts w:hint="default" w:eastAsia="KaiTi_GB2312"/>
                <w:highlight w:val="none"/>
                <w:lang w:val="en-US" w:eastAsia="zh-CN"/>
              </w:rPr>
            </w:pPr>
            <w:r>
              <w:rPr>
                <w:rFonts w:hint="eastAsia" w:eastAsia="KaiTi_GB2312"/>
                <w:highlight w:val="none"/>
                <w:lang w:val="en-US" w:eastAsia="zh-CN"/>
              </w:rPr>
              <w:t>2003</w:t>
            </w:r>
          </w:p>
        </w:tc>
        <w:tc>
          <w:tcPr>
            <w:tcW w:w="3544" w:type="dxa"/>
            <w:gridSpan w:val="3"/>
            <w:vAlign w:val="center"/>
          </w:tcPr>
          <w:p w14:paraId="6B6F0BFB">
            <w:pPr>
              <w:spacing w:after="0" w:line="240" w:lineRule="auto"/>
              <w:jc w:val="center"/>
              <w:rPr>
                <w:rFonts w:eastAsia="KaiTi_GB2312"/>
                <w:sz w:val="20"/>
                <w:szCs w:val="22"/>
                <w:highlight w:val="none"/>
              </w:rPr>
            </w:pPr>
            <w:r>
              <w:rPr>
                <w:rFonts w:eastAsia="KaiTi_GB2312"/>
                <w:sz w:val="20"/>
                <w:szCs w:val="22"/>
                <w:highlight w:val="none"/>
              </w:rPr>
              <w:t>从事临床工作时间</w:t>
            </w:r>
          </w:p>
          <w:p w14:paraId="136AF395">
            <w:pPr>
              <w:spacing w:after="0" w:line="240" w:lineRule="auto"/>
              <w:jc w:val="center"/>
              <w:rPr>
                <w:rFonts w:eastAsia="KaiTi_GB2312"/>
                <w:sz w:val="20"/>
                <w:szCs w:val="22"/>
                <w:highlight w:val="none"/>
              </w:rPr>
            </w:pPr>
            <w:r>
              <w:rPr>
                <w:rFonts w:eastAsia="KaiTi_GB2312"/>
                <w:sz w:val="20"/>
                <w:szCs w:val="22"/>
                <w:highlight w:val="none"/>
              </w:rPr>
              <w:t>（</w:t>
            </w:r>
            <w:r>
              <w:rPr>
                <w:rFonts w:hint="eastAsia" w:eastAsia="KaiTi_GB2312"/>
                <w:sz w:val="20"/>
                <w:szCs w:val="22"/>
                <w:highlight w:val="none"/>
              </w:rPr>
              <w:t>截至202</w:t>
            </w:r>
            <w:r>
              <w:rPr>
                <w:rFonts w:hint="eastAsia" w:eastAsia="KaiTi_GB2312"/>
                <w:sz w:val="20"/>
                <w:szCs w:val="22"/>
                <w:highlight w:val="none"/>
                <w:lang w:val="en-US" w:eastAsia="zh-CN"/>
              </w:rPr>
              <w:t>4</w:t>
            </w:r>
            <w:r>
              <w:rPr>
                <w:rFonts w:hint="eastAsia" w:eastAsia="KaiTi_GB2312"/>
                <w:sz w:val="20"/>
                <w:szCs w:val="22"/>
                <w:highlight w:val="none"/>
              </w:rPr>
              <w:t>年12月31日</w:t>
            </w:r>
            <w:r>
              <w:rPr>
                <w:rFonts w:eastAsia="KaiTi_GB2312"/>
                <w:sz w:val="20"/>
                <w:szCs w:val="22"/>
                <w:highlight w:val="none"/>
              </w:rPr>
              <w:t>累计年数）</w:t>
            </w:r>
          </w:p>
        </w:tc>
        <w:tc>
          <w:tcPr>
            <w:tcW w:w="5435" w:type="dxa"/>
            <w:gridSpan w:val="4"/>
            <w:vAlign w:val="center"/>
          </w:tcPr>
          <w:p w14:paraId="1D18854F">
            <w:pPr>
              <w:spacing w:after="0" w:line="240" w:lineRule="auto"/>
              <w:jc w:val="center"/>
              <w:rPr>
                <w:rFonts w:eastAsia="KaiTi_GB2312"/>
                <w:highlight w:val="none"/>
              </w:rPr>
            </w:pPr>
            <w:r>
              <w:rPr>
                <w:rFonts w:hint="eastAsia" w:eastAsia="KaiTi_GB2312"/>
                <w:highlight w:val="none"/>
                <w:lang w:val="en-US" w:eastAsia="zh-CN"/>
              </w:rPr>
              <w:t>2002.08</w:t>
            </w:r>
            <w:r>
              <w:rPr>
                <w:rFonts w:eastAsia="KaiTi_GB2312"/>
                <w:highlight w:val="none"/>
              </w:rPr>
              <w:t>−</w:t>
            </w:r>
            <w:r>
              <w:rPr>
                <w:rFonts w:hint="eastAsia" w:eastAsia="KaiTi_GB2312"/>
                <w:highlight w:val="none"/>
                <w:lang w:val="en-US" w:eastAsia="zh-CN"/>
              </w:rPr>
              <w:t>2024.12</w:t>
            </w:r>
            <w:r>
              <w:rPr>
                <w:rFonts w:eastAsia="KaiTi_GB2312"/>
                <w:highlight w:val="none"/>
              </w:rPr>
              <w:t>，共计</w:t>
            </w:r>
            <w:r>
              <w:rPr>
                <w:rFonts w:hint="eastAsia" w:eastAsia="KaiTi_GB2312"/>
                <w:highlight w:val="none"/>
                <w:lang w:val="en-US" w:eastAsia="zh-CN"/>
              </w:rPr>
              <w:t>22</w:t>
            </w:r>
            <w:r>
              <w:rPr>
                <w:rFonts w:eastAsia="KaiTi_GB2312"/>
                <w:highlight w:val="none"/>
              </w:rPr>
              <w:t>年</w:t>
            </w:r>
          </w:p>
        </w:tc>
      </w:tr>
      <w:tr w14:paraId="505E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6" w:type="dxa"/>
            <w:gridSpan w:val="2"/>
            <w:vAlign w:val="center"/>
          </w:tcPr>
          <w:p w14:paraId="3C5075A6">
            <w:pPr>
              <w:spacing w:after="0" w:line="240" w:lineRule="auto"/>
              <w:jc w:val="center"/>
              <w:rPr>
                <w:rFonts w:eastAsia="KaiTi_GB2312"/>
                <w:highlight w:val="none"/>
              </w:rPr>
            </w:pPr>
            <w:r>
              <w:rPr>
                <w:rFonts w:eastAsia="KaiTi_GB2312"/>
                <w:highlight w:val="none"/>
              </w:rPr>
              <w:t>项目/年度</w:t>
            </w:r>
          </w:p>
        </w:tc>
        <w:tc>
          <w:tcPr>
            <w:tcW w:w="2487" w:type="dxa"/>
            <w:vAlign w:val="center"/>
          </w:tcPr>
          <w:p w14:paraId="6B8BF56A">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4</w:t>
            </w:r>
            <w:r>
              <w:rPr>
                <w:rFonts w:eastAsia="KaiTi_GB2312"/>
                <w:highlight w:val="none"/>
              </w:rPr>
              <w:t>年</w:t>
            </w:r>
          </w:p>
        </w:tc>
        <w:tc>
          <w:tcPr>
            <w:tcW w:w="3544" w:type="dxa"/>
            <w:gridSpan w:val="3"/>
            <w:vAlign w:val="center"/>
          </w:tcPr>
          <w:p w14:paraId="48FDDE18">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3</w:t>
            </w:r>
            <w:r>
              <w:rPr>
                <w:rFonts w:eastAsia="KaiTi_GB2312"/>
                <w:highlight w:val="none"/>
              </w:rPr>
              <w:t>年</w:t>
            </w:r>
          </w:p>
        </w:tc>
        <w:tc>
          <w:tcPr>
            <w:tcW w:w="2693" w:type="dxa"/>
            <w:gridSpan w:val="2"/>
            <w:vAlign w:val="center"/>
          </w:tcPr>
          <w:p w14:paraId="08931921">
            <w:pPr>
              <w:spacing w:after="0" w:line="240" w:lineRule="auto"/>
              <w:jc w:val="center"/>
              <w:rPr>
                <w:rFonts w:eastAsia="KaiTi_GB2312"/>
                <w:highlight w:val="none"/>
              </w:rPr>
            </w:pPr>
            <w:r>
              <w:rPr>
                <w:rFonts w:eastAsia="KaiTi_GB2312"/>
                <w:highlight w:val="none"/>
              </w:rPr>
              <w:t>20</w:t>
            </w:r>
            <w:r>
              <w:rPr>
                <w:rFonts w:hint="eastAsia" w:eastAsia="KaiTi_GB2312"/>
                <w:highlight w:val="none"/>
                <w:lang w:val="en-US" w:eastAsia="zh-CN"/>
              </w:rPr>
              <w:t>22</w:t>
            </w:r>
            <w:r>
              <w:rPr>
                <w:rFonts w:eastAsia="KaiTi_GB2312"/>
                <w:highlight w:val="none"/>
              </w:rPr>
              <w:t>年</w:t>
            </w:r>
          </w:p>
        </w:tc>
        <w:tc>
          <w:tcPr>
            <w:tcW w:w="2742" w:type="dxa"/>
            <w:gridSpan w:val="2"/>
            <w:vAlign w:val="center"/>
          </w:tcPr>
          <w:p w14:paraId="72769F47">
            <w:pPr>
              <w:spacing w:after="0" w:line="240" w:lineRule="auto"/>
              <w:jc w:val="center"/>
              <w:rPr>
                <w:rFonts w:ascii="KaiTi_GB2312" w:eastAsia="KaiTi_GB2312"/>
                <w:highlight w:val="none"/>
              </w:rPr>
            </w:pPr>
            <w:r>
              <w:rPr>
                <w:rFonts w:hint="eastAsia" w:ascii="KaiTi_GB2312" w:eastAsia="KaiTi_GB2312"/>
                <w:highlight w:val="none"/>
              </w:rPr>
              <w:t>近三年年均门诊工作量（节）</w:t>
            </w:r>
          </w:p>
        </w:tc>
      </w:tr>
      <w:tr w14:paraId="2CF2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dxa"/>
            <w:gridSpan w:val="2"/>
            <w:vAlign w:val="center"/>
          </w:tcPr>
          <w:p w14:paraId="0A883CED">
            <w:pPr>
              <w:spacing w:after="0" w:line="240" w:lineRule="auto"/>
              <w:jc w:val="center"/>
              <w:rPr>
                <w:rFonts w:eastAsia="KaiTi_GB2312"/>
                <w:highlight w:val="none"/>
              </w:rPr>
            </w:pPr>
            <w:r>
              <w:rPr>
                <w:rFonts w:eastAsia="KaiTi_GB2312"/>
                <w:highlight w:val="none"/>
              </w:rPr>
              <w:t>年门诊工作</w:t>
            </w:r>
            <w:r>
              <w:rPr>
                <w:rFonts w:hint="eastAsia" w:ascii="KaiTi_GB2312" w:eastAsia="KaiTi_GB2312"/>
                <w:highlight w:val="none"/>
              </w:rPr>
              <w:t>量（节）</w:t>
            </w:r>
          </w:p>
        </w:tc>
        <w:tc>
          <w:tcPr>
            <w:tcW w:w="2487" w:type="dxa"/>
            <w:vAlign w:val="center"/>
          </w:tcPr>
          <w:p w14:paraId="64ACC171">
            <w:pPr>
              <w:spacing w:after="0" w:line="240" w:lineRule="auto"/>
              <w:jc w:val="center"/>
              <w:rPr>
                <w:rFonts w:hint="default" w:eastAsia="KaiTi_GB2312"/>
                <w:highlight w:val="none"/>
                <w:lang w:val="en-US" w:eastAsia="zh-CN"/>
              </w:rPr>
            </w:pPr>
            <w:r>
              <w:rPr>
                <w:rFonts w:hint="eastAsia" w:eastAsia="KaiTi_GB2312"/>
                <w:highlight w:val="none"/>
                <w:lang w:val="en-US" w:eastAsia="zh-CN"/>
              </w:rPr>
              <w:t>3406</w:t>
            </w:r>
          </w:p>
        </w:tc>
        <w:tc>
          <w:tcPr>
            <w:tcW w:w="3544" w:type="dxa"/>
            <w:gridSpan w:val="3"/>
            <w:vAlign w:val="center"/>
          </w:tcPr>
          <w:p w14:paraId="74624A30">
            <w:pPr>
              <w:spacing w:after="0" w:line="240" w:lineRule="auto"/>
              <w:jc w:val="center"/>
              <w:rPr>
                <w:rFonts w:hint="default" w:eastAsia="KaiTi_GB2312"/>
                <w:highlight w:val="none"/>
                <w:lang w:val="en-US" w:eastAsia="zh-CN"/>
              </w:rPr>
            </w:pPr>
            <w:r>
              <w:rPr>
                <w:rFonts w:hint="eastAsia" w:eastAsia="KaiTi_GB2312"/>
                <w:highlight w:val="none"/>
                <w:lang w:val="en-US" w:eastAsia="zh-CN"/>
              </w:rPr>
              <w:t>3294</w:t>
            </w:r>
          </w:p>
        </w:tc>
        <w:tc>
          <w:tcPr>
            <w:tcW w:w="2693" w:type="dxa"/>
            <w:gridSpan w:val="2"/>
            <w:vAlign w:val="center"/>
          </w:tcPr>
          <w:p w14:paraId="57DA52CD">
            <w:pPr>
              <w:spacing w:after="0" w:line="240" w:lineRule="auto"/>
              <w:jc w:val="center"/>
              <w:rPr>
                <w:rFonts w:hint="default" w:eastAsia="KaiTi_GB2312"/>
                <w:highlight w:val="none"/>
                <w:lang w:val="en-US" w:eastAsia="zh-CN"/>
              </w:rPr>
            </w:pPr>
            <w:r>
              <w:rPr>
                <w:rFonts w:hint="eastAsia" w:eastAsia="KaiTi_GB2312"/>
                <w:highlight w:val="none"/>
                <w:lang w:val="en-US" w:eastAsia="zh-CN"/>
              </w:rPr>
              <w:t>2116</w:t>
            </w:r>
          </w:p>
        </w:tc>
        <w:tc>
          <w:tcPr>
            <w:tcW w:w="2742" w:type="dxa"/>
            <w:gridSpan w:val="2"/>
            <w:vAlign w:val="center"/>
          </w:tcPr>
          <w:p w14:paraId="60503898">
            <w:pPr>
              <w:spacing w:after="0" w:line="240" w:lineRule="auto"/>
              <w:jc w:val="center"/>
              <w:rPr>
                <w:rFonts w:hint="default" w:ascii="KaiTi_GB2312" w:eastAsia="KaiTi_GB2312"/>
                <w:highlight w:val="none"/>
                <w:lang w:val="en-US" w:eastAsia="zh-CN"/>
              </w:rPr>
            </w:pPr>
            <w:r>
              <w:rPr>
                <w:rFonts w:hint="eastAsia" w:ascii="KaiTi_GB2312" w:eastAsia="KaiTi_GB2312"/>
                <w:highlight w:val="none"/>
                <w:lang w:val="en-US" w:eastAsia="zh-CN"/>
              </w:rPr>
              <w:t>2938</w:t>
            </w:r>
          </w:p>
        </w:tc>
      </w:tr>
      <w:tr w14:paraId="75C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6" w:type="dxa"/>
            <w:gridSpan w:val="2"/>
            <w:vAlign w:val="center"/>
          </w:tcPr>
          <w:p w14:paraId="7F26B5F5">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审核意见</w:t>
            </w:r>
          </w:p>
        </w:tc>
        <w:tc>
          <w:tcPr>
            <w:tcW w:w="2487" w:type="dxa"/>
            <w:vAlign w:val="center"/>
          </w:tcPr>
          <w:p w14:paraId="2C004C92">
            <w:pPr>
              <w:spacing w:after="0" w:line="240" w:lineRule="auto"/>
              <w:jc w:val="left"/>
              <w:rPr>
                <w:rFonts w:ascii="KaiTi_GB2312" w:eastAsia="KaiTi_GB2312"/>
                <w:highlight w:val="none"/>
              </w:rPr>
            </w:pPr>
            <w:r>
              <w:rPr>
                <w:rFonts w:hint="eastAsia" w:ascii="KaiTi_GB2312" w:eastAsia="KaiTi_GB2312"/>
                <w:highlight w:val="none"/>
              </w:rPr>
              <w:t>□属实</w:t>
            </w:r>
          </w:p>
          <w:p w14:paraId="5F1795F8">
            <w:pPr>
              <w:spacing w:after="0" w:line="240" w:lineRule="auto"/>
              <w:rPr>
                <w:rFonts w:eastAsia="KaiTi_GB2312"/>
                <w:highlight w:val="none"/>
              </w:rPr>
            </w:pPr>
            <w:r>
              <w:rPr>
                <w:rFonts w:hint="eastAsia" w:ascii="KaiTi_GB2312" w:eastAsia="KaiTi_GB2312"/>
                <w:highlight w:val="none"/>
              </w:rPr>
              <w:t>□不属实</w:t>
            </w:r>
          </w:p>
        </w:tc>
        <w:tc>
          <w:tcPr>
            <w:tcW w:w="3544" w:type="dxa"/>
            <w:gridSpan w:val="3"/>
            <w:vAlign w:val="center"/>
          </w:tcPr>
          <w:p w14:paraId="161FA201">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负责人签字（公章）</w:t>
            </w:r>
          </w:p>
        </w:tc>
        <w:tc>
          <w:tcPr>
            <w:tcW w:w="5435" w:type="dxa"/>
            <w:gridSpan w:val="4"/>
            <w:vAlign w:val="center"/>
          </w:tcPr>
          <w:p w14:paraId="5B1AE44C">
            <w:pPr>
              <w:spacing w:after="0" w:line="240" w:lineRule="auto"/>
              <w:jc w:val="center"/>
              <w:rPr>
                <w:rFonts w:ascii="KaiTi_GB2312" w:eastAsia="KaiTi_GB2312"/>
                <w:highlight w:val="none"/>
              </w:rPr>
            </w:pPr>
          </w:p>
        </w:tc>
      </w:tr>
      <w:tr w14:paraId="60AE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590" w:type="dxa"/>
            <w:gridSpan w:val="8"/>
            <w:vAlign w:val="center"/>
          </w:tcPr>
          <w:p w14:paraId="336F93A2">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default" w:ascii="方正小标宋_GBK" w:hAnsi="方正小标宋_GBK" w:eastAsia="方正小标宋_GBK" w:cs="方正小标宋_GBK"/>
                <w:b w:val="0"/>
                <w:bCs w:val="0"/>
                <w:sz w:val="21"/>
                <w:szCs w:val="21"/>
                <w:highlight w:val="none"/>
                <w:lang w:val="en-US" w:eastAsia="zh-CN"/>
              </w:rPr>
            </w:pPr>
            <w:r>
              <w:rPr>
                <w:rFonts w:hint="eastAsia" w:ascii="方正小标宋_GBK" w:hAnsi="方正小标宋_GBK" w:eastAsia="方正小标宋_GBK" w:cs="方正小标宋_GBK"/>
                <w:b w:val="0"/>
                <w:bCs w:val="0"/>
                <w:sz w:val="21"/>
                <w:szCs w:val="21"/>
                <w:highlight w:val="none"/>
                <w:lang w:val="en-US" w:eastAsia="zh-CN"/>
              </w:rPr>
              <w:t>个人承诺书</w:t>
            </w:r>
          </w:p>
          <w:p w14:paraId="5AC28D07">
            <w:pPr>
              <w:keepNext w:val="0"/>
              <w:keepLines w:val="0"/>
              <w:pageBreakBefore w:val="0"/>
              <w:widowControl w:val="0"/>
              <w:kinsoku/>
              <w:wordWrap/>
              <w:overflowPunct/>
              <w:topLinePunct w:val="0"/>
              <w:autoSpaceDE/>
              <w:autoSpaceDN/>
              <w:bidi w:val="0"/>
              <w:adjustRightInd/>
              <w:snapToGrid/>
              <w:spacing w:after="0" w:line="280" w:lineRule="exact"/>
              <w:ind w:firstLine="420" w:firstLineChars="200"/>
              <w:jc w:val="left"/>
              <w:textAlignment w:val="auto"/>
              <w:rPr>
                <w:rFonts w:hint="eastAsia" w:eastAsia="KaiTi_GB2312"/>
                <w:sz w:val="21"/>
                <w:szCs w:val="21"/>
                <w:highlight w:val="none"/>
                <w:lang w:val="en-US" w:eastAsia="zh-CN"/>
              </w:rPr>
            </w:pPr>
            <w:r>
              <w:rPr>
                <w:rFonts w:hint="eastAsia" w:eastAsia="KaiTi_GB2312"/>
                <w:sz w:val="21"/>
                <w:szCs w:val="21"/>
                <w:highlight w:val="none"/>
                <w:lang w:val="en-US" w:eastAsia="zh-CN"/>
              </w:rPr>
              <w:t>本人郑重承诺，在职称申报过程中，严格遵守《</w:t>
            </w:r>
            <w:r>
              <w:rPr>
                <w:rFonts w:hint="default" w:eastAsia="KaiTi_GB2312"/>
                <w:sz w:val="21"/>
                <w:szCs w:val="21"/>
                <w:highlight w:val="none"/>
                <w:lang w:val="en-US" w:eastAsia="zh-CN"/>
              </w:rPr>
              <w:t>南京中医药大学关于进一步加强职称评审工作纪律的实施办法（暂行）</w:t>
            </w:r>
            <w:r>
              <w:rPr>
                <w:rFonts w:hint="eastAsia" w:eastAsia="KaiTi_GB2312"/>
                <w:sz w:val="21"/>
                <w:szCs w:val="21"/>
                <w:highlight w:val="none"/>
                <w:lang w:val="en-US" w:eastAsia="zh-CN"/>
              </w:rPr>
              <w:t>》（</w:t>
            </w:r>
            <w:r>
              <w:rPr>
                <w:rFonts w:hint="default" w:eastAsia="KaiTi_GB2312"/>
                <w:sz w:val="21"/>
                <w:szCs w:val="21"/>
                <w:highlight w:val="none"/>
                <w:lang w:val="en-US" w:eastAsia="zh-CN"/>
              </w:rPr>
              <w:t>南中医大人字〔2025</w:t>
            </w:r>
            <w:r>
              <w:rPr>
                <w:rFonts w:hint="eastAsia" w:eastAsia="KaiTi_GB2312"/>
                <w:sz w:val="21"/>
                <w:szCs w:val="21"/>
                <w:highlight w:val="none"/>
                <w:lang w:val="en-US" w:eastAsia="zh-CN"/>
              </w:rPr>
              <w:t>〕</w:t>
            </w:r>
            <w:r>
              <w:rPr>
                <w:rFonts w:hint="default" w:eastAsia="KaiTi_GB2312"/>
                <w:sz w:val="21"/>
                <w:szCs w:val="21"/>
                <w:highlight w:val="none"/>
                <w:lang w:val="en-US" w:eastAsia="zh-CN"/>
              </w:rPr>
              <w:t>11</w:t>
            </w:r>
            <w:r>
              <w:rPr>
                <w:rFonts w:hint="eastAsia" w:eastAsia="KaiTi_GB2312"/>
                <w:sz w:val="21"/>
                <w:szCs w:val="21"/>
                <w:highlight w:val="none"/>
                <w:lang w:val="en-US" w:eastAsia="zh-CN"/>
              </w:rPr>
              <w:t>号）及相关文件要求，如实填写并按时提交申报材料，确保材料的真实性。</w:t>
            </w:r>
          </w:p>
          <w:p w14:paraId="0F339372">
            <w:pPr>
              <w:keepNext w:val="0"/>
              <w:keepLines w:val="0"/>
              <w:pageBreakBefore w:val="0"/>
              <w:widowControl w:val="0"/>
              <w:kinsoku/>
              <w:wordWrap/>
              <w:overflowPunct/>
              <w:topLinePunct w:val="0"/>
              <w:autoSpaceDE/>
              <w:autoSpaceDN/>
              <w:bidi w:val="0"/>
              <w:adjustRightInd/>
              <w:snapToGrid/>
              <w:spacing w:after="0" w:line="280" w:lineRule="exact"/>
              <w:jc w:val="left"/>
              <w:textAlignment w:val="auto"/>
              <w:rPr>
                <w:rFonts w:ascii="KaiTi_GB2312" w:eastAsia="KaiTi_GB2312"/>
                <w:highlight w:val="none"/>
              </w:rPr>
            </w:pPr>
            <w:r>
              <w:rPr>
                <w:rFonts w:hint="eastAsia" w:eastAsia="KaiTi_GB2312"/>
                <w:sz w:val="21"/>
                <w:szCs w:val="21"/>
                <w:highlight w:val="none"/>
                <w:lang w:val="en-US" w:eastAsia="zh-CN"/>
              </w:rPr>
              <w:t xml:space="preserve">    本人清楚知晓，若存在以下违规行为，将承担相应后果：</w:t>
            </w:r>
            <w:r>
              <w:rPr>
                <w:rFonts w:hint="eastAsia" w:eastAsia="KaiTi_GB2312"/>
                <w:b/>
                <w:bCs/>
                <w:sz w:val="21"/>
                <w:szCs w:val="21"/>
                <w:highlight w:val="none"/>
                <w:lang w:val="en-US" w:eastAsia="zh-CN"/>
              </w:rPr>
              <w:t>明知不符合申报条件仍故意通过虚假承诺、伪造信息等手段进行申报的；提供虚假材料、论文造假代写、剽窃他人作品或者学术成果，业绩成果不实或者造假的；存在说情打招呼、暗箱操作等不正当行为，以及其他违规行为的，记入诚信档案库，记录期限为3年，并作为以后申报评审职称的重要参考。</w:t>
            </w:r>
          </w:p>
        </w:tc>
        <w:tc>
          <w:tcPr>
            <w:tcW w:w="2742" w:type="dxa"/>
            <w:gridSpan w:val="2"/>
            <w:vAlign w:val="top"/>
          </w:tcPr>
          <w:p w14:paraId="4DB64BC8">
            <w:pPr>
              <w:spacing w:after="0" w:line="240" w:lineRule="auto"/>
              <w:jc w:val="left"/>
              <w:rPr>
                <w:rFonts w:hint="default" w:ascii="KaiTi_GB2312" w:eastAsia="KaiTi_GB2312"/>
                <w:highlight w:val="none"/>
                <w:lang w:val="en-US" w:eastAsia="zh-CN"/>
              </w:rPr>
            </w:pPr>
            <w:r>
              <w:rPr>
                <w:rFonts w:hint="eastAsia" w:ascii="KaiTi_GB2312" w:eastAsia="KaiTi_GB2312"/>
                <w:highlight w:val="none"/>
              </w:rPr>
              <w:t>本人签名</w:t>
            </w:r>
            <w:r>
              <w:rPr>
                <w:rFonts w:hint="eastAsia" w:ascii="KaiTi_GB2312" w:eastAsia="KaiTi_GB2312"/>
                <w:highlight w:val="none"/>
                <w:lang w:val="en-US" w:eastAsia="zh-CN"/>
              </w:rPr>
              <w:t>/日期：</w:t>
            </w:r>
          </w:p>
          <w:p w14:paraId="0316C8F6">
            <w:pPr>
              <w:spacing w:after="0" w:line="240" w:lineRule="auto"/>
              <w:jc w:val="left"/>
              <w:rPr>
                <w:rFonts w:hint="eastAsia" w:ascii="KaiTi_GB2312" w:eastAsia="KaiTi_GB2312"/>
                <w:highlight w:val="none"/>
                <w:lang w:val="en-US" w:eastAsia="zh-CN"/>
              </w:rPr>
            </w:pPr>
            <w:r>
              <w:rPr>
                <w:rFonts w:hint="eastAsia" w:ascii="KaiTi_GB2312" w:eastAsia="KaiTi_GB2312"/>
                <w:highlight w:val="none"/>
              </w:rPr>
              <w:t>（手写、不得打印）</w:t>
            </w:r>
          </w:p>
          <w:p w14:paraId="06CDEA5C">
            <w:pPr>
              <w:spacing w:after="0" w:line="240" w:lineRule="auto"/>
              <w:jc w:val="left"/>
              <w:rPr>
                <w:rFonts w:hint="eastAsia" w:ascii="KaiTi_GB2312" w:eastAsia="KaiTi_GB2312"/>
                <w:highlight w:val="none"/>
                <w:lang w:val="en-US" w:eastAsia="zh-CN"/>
              </w:rPr>
            </w:pPr>
          </w:p>
        </w:tc>
      </w:tr>
      <w:tr w14:paraId="3A9E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897" w:type="dxa"/>
            <w:gridSpan w:val="6"/>
            <w:vAlign w:val="center"/>
          </w:tcPr>
          <w:p w14:paraId="5DB2B5BF">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所在单位（部门）审查意见</w:t>
            </w:r>
          </w:p>
          <w:p w14:paraId="6A8EC357">
            <w:pPr>
              <w:adjustRightInd w:val="0"/>
              <w:snapToGrid w:val="0"/>
              <w:spacing w:after="0" w:line="240" w:lineRule="auto"/>
              <w:rPr>
                <w:rFonts w:ascii="KaiTi_GB2312" w:eastAsia="KaiTi_GB2312"/>
                <w:highlight w:val="none"/>
              </w:rPr>
            </w:pPr>
            <w:r>
              <w:rPr>
                <w:rFonts w:hint="eastAsia" w:ascii="KaiTi_GB2312" w:eastAsia="KaiTi_GB2312"/>
                <w:highlight w:val="none"/>
              </w:rPr>
              <w:t>（就上述填写的内容及提供的所有材料是否属实、是否符合申报条件等情况签署意见）</w:t>
            </w:r>
          </w:p>
        </w:tc>
        <w:tc>
          <w:tcPr>
            <w:tcW w:w="2693" w:type="dxa"/>
            <w:gridSpan w:val="2"/>
            <w:vAlign w:val="center"/>
          </w:tcPr>
          <w:p w14:paraId="785FF02A">
            <w:pPr>
              <w:widowControl/>
              <w:spacing w:after="0" w:line="240" w:lineRule="auto"/>
              <w:rPr>
                <w:rFonts w:ascii="KaiTi_GB2312" w:eastAsia="KaiTi_GB2312"/>
                <w:highlight w:val="none"/>
              </w:rPr>
            </w:pPr>
            <w:r>
              <w:rPr>
                <w:rFonts w:hint="eastAsia" w:ascii="KaiTi_GB2312" w:eastAsia="KaiTi_GB2312"/>
                <w:highlight w:val="none"/>
              </w:rPr>
              <w:t xml:space="preserve">□符合 </w:t>
            </w:r>
          </w:p>
          <w:p w14:paraId="5F85170D">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742" w:type="dxa"/>
            <w:gridSpan w:val="2"/>
          </w:tcPr>
          <w:p w14:paraId="04A9C44B">
            <w:pPr>
              <w:spacing w:after="0" w:line="240" w:lineRule="auto"/>
              <w:jc w:val="left"/>
              <w:rPr>
                <w:rFonts w:ascii="KaiTi_GB2312" w:eastAsia="KaiTi_GB2312"/>
                <w:highlight w:val="none"/>
              </w:rPr>
            </w:pPr>
            <w:r>
              <w:rPr>
                <w:rFonts w:hint="eastAsia" w:ascii="KaiTi_GB2312" w:eastAsia="KaiTi_GB2312"/>
                <w:highlight w:val="none"/>
              </w:rPr>
              <w:t>单位（部门）主要</w:t>
            </w:r>
          </w:p>
          <w:p w14:paraId="3981AF26">
            <w:pPr>
              <w:spacing w:after="0" w:line="240" w:lineRule="auto"/>
              <w:jc w:val="left"/>
              <w:rPr>
                <w:rFonts w:ascii="KaiTi_GB2312" w:eastAsia="KaiTi_GB2312"/>
                <w:highlight w:val="none"/>
              </w:rPr>
            </w:pPr>
            <w:r>
              <w:rPr>
                <w:rFonts w:hint="eastAsia" w:ascii="KaiTi_GB2312" w:eastAsia="KaiTi_GB2312"/>
                <w:highlight w:val="none"/>
              </w:rPr>
              <w:t>负责人签名/日期：</w:t>
            </w:r>
          </w:p>
        </w:tc>
      </w:tr>
    </w:tbl>
    <w:p w14:paraId="607A6261">
      <w:pPr>
        <w:spacing w:after="0" w:line="20" w:lineRule="exact"/>
        <w:rPr>
          <w:rFonts w:ascii="KaiTi_GB2312" w:eastAsia="KaiTi_GB2312"/>
          <w:sz w:val="2"/>
          <w:szCs w:val="2"/>
          <w:highlight w:val="none"/>
        </w:rPr>
      </w:pPr>
    </w:p>
    <w:p w14:paraId="23055590">
      <w:pPr>
        <w:spacing w:after="0" w:line="280" w:lineRule="exact"/>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说明：1.</w:t>
      </w:r>
      <w:r>
        <w:rPr>
          <w:rFonts w:hint="eastAsia" w:ascii="黑体" w:hAnsi="黑体" w:eastAsia="黑体"/>
          <w:spacing w:val="-11"/>
          <w:highlight w:val="none"/>
        </w:rPr>
        <w:t>申报人不得改变表格主要格式和栏目，以保持审查表的完整性；除审核栏及签名栏外，其余栏目手写无效</w:t>
      </w:r>
      <w:r>
        <w:rPr>
          <w:rFonts w:hint="eastAsia" w:ascii="黑体" w:hAnsi="黑体" w:eastAsia="黑体"/>
          <w:spacing w:val="-11"/>
          <w:highlight w:val="none"/>
          <w:lang w:eastAsia="zh-CN"/>
        </w:rPr>
        <w:t>；</w:t>
      </w:r>
    </w:p>
    <w:p w14:paraId="07F9D610">
      <w:pPr>
        <w:numPr>
          <w:ilvl w:val="0"/>
          <w:numId w:val="1"/>
        </w:numPr>
        <w:spacing w:after="0" w:line="280" w:lineRule="exact"/>
        <w:ind w:left="581" w:leftChars="0" w:firstLine="0" w:firstLineChars="0"/>
        <w:rPr>
          <w:rFonts w:hint="eastAsia" w:ascii="黑体" w:hAnsi="黑体" w:eastAsia="黑体"/>
          <w:spacing w:val="-11"/>
          <w:highlight w:val="none"/>
        </w:rPr>
      </w:pPr>
      <w:r>
        <w:rPr>
          <w:rFonts w:hint="eastAsia" w:ascii="黑体" w:hAnsi="黑体" w:eastAsia="黑体"/>
          <w:spacing w:val="-11"/>
          <w:highlight w:val="none"/>
        </w:rPr>
        <w:t>申报者在填写研究成果、获奖及荣誉称号时 ，应根据真实情况如实列明本人在所有承担人（发明人、完成人或获奖人）中的排名情况。</w:t>
      </w:r>
    </w:p>
    <w:sectPr>
      <w:footerReference r:id="rId5" w:type="default"/>
      <w:pgSz w:w="16838" w:h="11906" w:orient="landscape"/>
      <w:pgMar w:top="1474" w:right="1361" w:bottom="1474" w:left="1361" w:header="851" w:footer="720"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EBB5">
    <w:pPr>
      <w:pStyle w:val="3"/>
      <w:jc w:val="center"/>
    </w:pPr>
    <w:r>
      <w:fldChar w:fldCharType="begin"/>
    </w:r>
    <w:r>
      <w:instrText xml:space="preserve">PAGE   \* MERGEFORMAT</w:instrText>
    </w:r>
    <w:r>
      <w:fldChar w:fldCharType="separate"/>
    </w:r>
    <w:r>
      <w:rPr>
        <w:lang w:val="zh-CN"/>
      </w:rPr>
      <w:t>4</w:t>
    </w:r>
    <w:r>
      <w:fldChar w:fldCharType="end"/>
    </w:r>
  </w:p>
  <w:p w14:paraId="58A468A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2DD57"/>
    <w:multiLevelType w:val="singleLevel"/>
    <w:tmpl w:val="CA42DD57"/>
    <w:lvl w:ilvl="0" w:tentative="0">
      <w:start w:val="2"/>
      <w:numFmt w:val="decimal"/>
      <w:lvlText w:val="%1."/>
      <w:lvlJc w:val="left"/>
      <w:pPr>
        <w:tabs>
          <w:tab w:val="left" w:pos="312"/>
        </w:tabs>
        <w:ind w:left="58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2IxODYxZTI4YjYzZTc4YjFlZjE1ODBmODM2N2MifQ=="/>
  </w:docVars>
  <w:rsids>
    <w:rsidRoot w:val="00511371"/>
    <w:rsid w:val="00000874"/>
    <w:rsid w:val="00010A83"/>
    <w:rsid w:val="00021FEC"/>
    <w:rsid w:val="000232EB"/>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042A"/>
    <w:rsid w:val="000C21D8"/>
    <w:rsid w:val="000C2BCA"/>
    <w:rsid w:val="000C73D2"/>
    <w:rsid w:val="000D0F85"/>
    <w:rsid w:val="000E0757"/>
    <w:rsid w:val="000E079C"/>
    <w:rsid w:val="000E0F29"/>
    <w:rsid w:val="000E4B11"/>
    <w:rsid w:val="000F15C9"/>
    <w:rsid w:val="000F1602"/>
    <w:rsid w:val="000F20FF"/>
    <w:rsid w:val="000F3651"/>
    <w:rsid w:val="000F5184"/>
    <w:rsid w:val="000F652B"/>
    <w:rsid w:val="00100B30"/>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11EF"/>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32ACF"/>
    <w:rsid w:val="00241D87"/>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2036F"/>
    <w:rsid w:val="0032085A"/>
    <w:rsid w:val="003319F9"/>
    <w:rsid w:val="003325BA"/>
    <w:rsid w:val="0033572A"/>
    <w:rsid w:val="00335738"/>
    <w:rsid w:val="00343C9B"/>
    <w:rsid w:val="00344F61"/>
    <w:rsid w:val="003466D6"/>
    <w:rsid w:val="00346A80"/>
    <w:rsid w:val="003477AA"/>
    <w:rsid w:val="00351B9B"/>
    <w:rsid w:val="003539A1"/>
    <w:rsid w:val="00361B00"/>
    <w:rsid w:val="0036282B"/>
    <w:rsid w:val="00380681"/>
    <w:rsid w:val="003829E8"/>
    <w:rsid w:val="003830E4"/>
    <w:rsid w:val="00384D03"/>
    <w:rsid w:val="003A17A6"/>
    <w:rsid w:val="003A7935"/>
    <w:rsid w:val="003B04EC"/>
    <w:rsid w:val="003B1714"/>
    <w:rsid w:val="003B5178"/>
    <w:rsid w:val="003C36D6"/>
    <w:rsid w:val="003C4B7B"/>
    <w:rsid w:val="003C58F0"/>
    <w:rsid w:val="003C7362"/>
    <w:rsid w:val="003C7FB1"/>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9C"/>
    <w:rsid w:val="00476CC7"/>
    <w:rsid w:val="00480BA9"/>
    <w:rsid w:val="00482221"/>
    <w:rsid w:val="0048660D"/>
    <w:rsid w:val="00487446"/>
    <w:rsid w:val="00493170"/>
    <w:rsid w:val="004A0800"/>
    <w:rsid w:val="004A34A2"/>
    <w:rsid w:val="004B5854"/>
    <w:rsid w:val="004B66BD"/>
    <w:rsid w:val="004B6DCF"/>
    <w:rsid w:val="004C31D7"/>
    <w:rsid w:val="004C35FC"/>
    <w:rsid w:val="004C442E"/>
    <w:rsid w:val="004C4577"/>
    <w:rsid w:val="004C4A89"/>
    <w:rsid w:val="004D4735"/>
    <w:rsid w:val="004D4E2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64D2"/>
    <w:rsid w:val="006939BA"/>
    <w:rsid w:val="006942D1"/>
    <w:rsid w:val="00695F08"/>
    <w:rsid w:val="006A3FD1"/>
    <w:rsid w:val="006B0119"/>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D38D9"/>
    <w:rsid w:val="007E1BAC"/>
    <w:rsid w:val="007E273C"/>
    <w:rsid w:val="007E3EC6"/>
    <w:rsid w:val="007E76F5"/>
    <w:rsid w:val="007F36B2"/>
    <w:rsid w:val="007F634F"/>
    <w:rsid w:val="008010FB"/>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C16FD"/>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6345"/>
    <w:rsid w:val="00AD1FA5"/>
    <w:rsid w:val="00AD57E8"/>
    <w:rsid w:val="00AD7F59"/>
    <w:rsid w:val="00AE2757"/>
    <w:rsid w:val="00AE2F5F"/>
    <w:rsid w:val="00AF0046"/>
    <w:rsid w:val="00AF3CB6"/>
    <w:rsid w:val="00AF6820"/>
    <w:rsid w:val="00AF6879"/>
    <w:rsid w:val="00B03101"/>
    <w:rsid w:val="00B0328F"/>
    <w:rsid w:val="00B062AA"/>
    <w:rsid w:val="00B067D0"/>
    <w:rsid w:val="00B07798"/>
    <w:rsid w:val="00B11A5B"/>
    <w:rsid w:val="00B12C5B"/>
    <w:rsid w:val="00B21BC3"/>
    <w:rsid w:val="00B3399A"/>
    <w:rsid w:val="00B45B4E"/>
    <w:rsid w:val="00B55EF6"/>
    <w:rsid w:val="00B61EBE"/>
    <w:rsid w:val="00B62295"/>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512F"/>
    <w:rsid w:val="00C5682C"/>
    <w:rsid w:val="00C613E0"/>
    <w:rsid w:val="00C658EB"/>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24AD"/>
    <w:rsid w:val="00D148D7"/>
    <w:rsid w:val="00D17E5B"/>
    <w:rsid w:val="00D22F4E"/>
    <w:rsid w:val="00D2744E"/>
    <w:rsid w:val="00D31460"/>
    <w:rsid w:val="00D323AA"/>
    <w:rsid w:val="00D33A7D"/>
    <w:rsid w:val="00D35935"/>
    <w:rsid w:val="00D3716E"/>
    <w:rsid w:val="00D3771D"/>
    <w:rsid w:val="00D37CAF"/>
    <w:rsid w:val="00D404F3"/>
    <w:rsid w:val="00D4159D"/>
    <w:rsid w:val="00D416B5"/>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2F1B"/>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72BF1"/>
    <w:rsid w:val="00E73E4B"/>
    <w:rsid w:val="00E85A84"/>
    <w:rsid w:val="00E939DB"/>
    <w:rsid w:val="00E94E20"/>
    <w:rsid w:val="00EA37DB"/>
    <w:rsid w:val="00EB0AFE"/>
    <w:rsid w:val="00EB0ED2"/>
    <w:rsid w:val="00EB25EA"/>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148B"/>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1DD30A6"/>
    <w:rsid w:val="0237160E"/>
    <w:rsid w:val="02496AD9"/>
    <w:rsid w:val="02F864F8"/>
    <w:rsid w:val="0342540E"/>
    <w:rsid w:val="044200FD"/>
    <w:rsid w:val="04460D37"/>
    <w:rsid w:val="05183545"/>
    <w:rsid w:val="05673FB0"/>
    <w:rsid w:val="05744AE5"/>
    <w:rsid w:val="05B3223F"/>
    <w:rsid w:val="05E23CCE"/>
    <w:rsid w:val="05E253D7"/>
    <w:rsid w:val="06A0763D"/>
    <w:rsid w:val="08753477"/>
    <w:rsid w:val="090537D6"/>
    <w:rsid w:val="09133BC6"/>
    <w:rsid w:val="096A659B"/>
    <w:rsid w:val="09AA1CCF"/>
    <w:rsid w:val="0A40191B"/>
    <w:rsid w:val="0A8A5E59"/>
    <w:rsid w:val="0BB8447D"/>
    <w:rsid w:val="0D073E56"/>
    <w:rsid w:val="0D712E39"/>
    <w:rsid w:val="0F3A7115"/>
    <w:rsid w:val="0FCB4CF7"/>
    <w:rsid w:val="11C13A3E"/>
    <w:rsid w:val="12493FE8"/>
    <w:rsid w:val="153D4CB5"/>
    <w:rsid w:val="16B15FDF"/>
    <w:rsid w:val="18DF4C63"/>
    <w:rsid w:val="19FA176A"/>
    <w:rsid w:val="1B0A3A5F"/>
    <w:rsid w:val="1BEA3C46"/>
    <w:rsid w:val="1C2A6A48"/>
    <w:rsid w:val="1CE367E1"/>
    <w:rsid w:val="1E0E09D1"/>
    <w:rsid w:val="1EED147B"/>
    <w:rsid w:val="1F585DA6"/>
    <w:rsid w:val="2168283E"/>
    <w:rsid w:val="21C653B6"/>
    <w:rsid w:val="21FA45E1"/>
    <w:rsid w:val="223D28BB"/>
    <w:rsid w:val="230A6224"/>
    <w:rsid w:val="27C153EF"/>
    <w:rsid w:val="27C86FF5"/>
    <w:rsid w:val="285717C6"/>
    <w:rsid w:val="29317AB2"/>
    <w:rsid w:val="2BB4263A"/>
    <w:rsid w:val="2C72005E"/>
    <w:rsid w:val="30AC742E"/>
    <w:rsid w:val="312F1868"/>
    <w:rsid w:val="32416098"/>
    <w:rsid w:val="32E27594"/>
    <w:rsid w:val="332F73C6"/>
    <w:rsid w:val="33666E2C"/>
    <w:rsid w:val="34475F29"/>
    <w:rsid w:val="355667E7"/>
    <w:rsid w:val="363F5855"/>
    <w:rsid w:val="37A725AE"/>
    <w:rsid w:val="39B7049B"/>
    <w:rsid w:val="3A581EFE"/>
    <w:rsid w:val="3F0E305B"/>
    <w:rsid w:val="401F76AD"/>
    <w:rsid w:val="40994E9A"/>
    <w:rsid w:val="413C2639"/>
    <w:rsid w:val="41A6718C"/>
    <w:rsid w:val="41FC2F29"/>
    <w:rsid w:val="439031CD"/>
    <w:rsid w:val="44336EFB"/>
    <w:rsid w:val="44A5484E"/>
    <w:rsid w:val="44B6394B"/>
    <w:rsid w:val="44C714E1"/>
    <w:rsid w:val="44F3072F"/>
    <w:rsid w:val="459F708E"/>
    <w:rsid w:val="476129D5"/>
    <w:rsid w:val="48030C54"/>
    <w:rsid w:val="48EF7A72"/>
    <w:rsid w:val="49FA24FE"/>
    <w:rsid w:val="4B48647C"/>
    <w:rsid w:val="4B576D44"/>
    <w:rsid w:val="4D03364C"/>
    <w:rsid w:val="4D160EFC"/>
    <w:rsid w:val="4E97263A"/>
    <w:rsid w:val="50851EF4"/>
    <w:rsid w:val="51F61C04"/>
    <w:rsid w:val="53746D1D"/>
    <w:rsid w:val="551F1AD3"/>
    <w:rsid w:val="55CA48D5"/>
    <w:rsid w:val="57006BA1"/>
    <w:rsid w:val="57D93D89"/>
    <w:rsid w:val="57DD3BCB"/>
    <w:rsid w:val="59634CC0"/>
    <w:rsid w:val="5CA95708"/>
    <w:rsid w:val="5CE860A3"/>
    <w:rsid w:val="5D201440"/>
    <w:rsid w:val="5DAC4188"/>
    <w:rsid w:val="5DE74090"/>
    <w:rsid w:val="5F6C000F"/>
    <w:rsid w:val="6015795B"/>
    <w:rsid w:val="604A4720"/>
    <w:rsid w:val="60AC302E"/>
    <w:rsid w:val="61087E26"/>
    <w:rsid w:val="64052BF6"/>
    <w:rsid w:val="641A74D4"/>
    <w:rsid w:val="658B1BFB"/>
    <w:rsid w:val="664264AE"/>
    <w:rsid w:val="66966C6B"/>
    <w:rsid w:val="6735657C"/>
    <w:rsid w:val="678B6CAB"/>
    <w:rsid w:val="67A83750"/>
    <w:rsid w:val="682F6D20"/>
    <w:rsid w:val="69885C17"/>
    <w:rsid w:val="6A8144D5"/>
    <w:rsid w:val="6B7C571A"/>
    <w:rsid w:val="6C67371B"/>
    <w:rsid w:val="6D800F2C"/>
    <w:rsid w:val="6F291EA9"/>
    <w:rsid w:val="6FE26D19"/>
    <w:rsid w:val="70713D71"/>
    <w:rsid w:val="70D4548B"/>
    <w:rsid w:val="71D47B19"/>
    <w:rsid w:val="71EF4234"/>
    <w:rsid w:val="71FF0F7D"/>
    <w:rsid w:val="72DD10DA"/>
    <w:rsid w:val="73A001F1"/>
    <w:rsid w:val="73A12002"/>
    <w:rsid w:val="741C4C2C"/>
    <w:rsid w:val="753217D6"/>
    <w:rsid w:val="76A3768D"/>
    <w:rsid w:val="78050629"/>
    <w:rsid w:val="783A1613"/>
    <w:rsid w:val="78FB3E2A"/>
    <w:rsid w:val="7A3F1403"/>
    <w:rsid w:val="7AAE4BA6"/>
    <w:rsid w:val="7B2F4878"/>
    <w:rsid w:val="7B5558ED"/>
    <w:rsid w:val="7BB35EC1"/>
    <w:rsid w:val="7BFE6715"/>
    <w:rsid w:val="7D6708DB"/>
    <w:rsid w:val="7EA21B3B"/>
    <w:rsid w:val="7F7A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Footer Char"/>
    <w:link w:val="3"/>
    <w:qFormat/>
    <w:uiPriority w:val="99"/>
    <w:rPr>
      <w:kern w:val="2"/>
      <w:sz w:val="18"/>
      <w:szCs w:val="18"/>
    </w:rPr>
  </w:style>
  <w:style w:type="character" w:customStyle="1" w:styleId="10">
    <w:name w:val="Header Char"/>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njutcm</Company>
  <Pages>7</Pages>
  <Words>844</Words>
  <Characters>917</Characters>
  <Lines>21</Lines>
  <Paragraphs>5</Paragraphs>
  <TotalTime>78</TotalTime>
  <ScaleCrop>false</ScaleCrop>
  <LinksUpToDate>false</LinksUpToDate>
  <CharactersWithSpaces>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苜蓿</cp:lastModifiedBy>
  <cp:lastPrinted>2024-05-22T07:10:00Z</cp:lastPrinted>
  <dcterms:modified xsi:type="dcterms:W3CDTF">2025-05-14T06:57:19Z</dcterms:modified>
  <dc:title>南京中医药大学专业技术职务评审资格审查表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EF7199E9EE4D462CA1EE72E83AD4F51E</vt:lpwstr>
  </property>
  <property fmtid="{D5CDD505-2E9C-101B-9397-08002B2CF9AE}" pid="4" name="commondata">
    <vt:lpwstr>eyJoZGlkIjoiMTE3MTMxOTk0YmVmZWRkNDc0ZTBlMzUwNzg1ODM3MDIifQ==</vt:lpwstr>
  </property>
  <property fmtid="{D5CDD505-2E9C-101B-9397-08002B2CF9AE}" pid="5" name="KSOTemplateDocerSaveRecord">
    <vt:lpwstr>eyJoZGlkIjoiZjcxNjY3MGJmZjI0ZmFkMDE3ZDcyNzI4YTc5MTJlMzYiLCJ1c2VySWQiOiI1MjI5NTAwMjkifQ==</vt:lpwstr>
  </property>
</Properties>
</file>